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spacing w:before="200" w:after="0"/>
        <w:ind w:hanging="0" w:left="0" w:right="0"/>
        <w:rPr/>
      </w:pPr>
      <w:r>
        <w:rPr/>
      </w:r>
    </w:p>
    <w:p>
      <w:pPr>
        <w:pStyle w:val="ConsPlusTitle"/>
        <w:numPr>
          <w:ilvl w:val="0"/>
          <w:numId w:val="0"/>
        </w:numPr>
        <w:bidi w:val="0"/>
        <w:ind w:hanging="0" w:left="0" w:right="0"/>
        <w:jc w:val="center"/>
        <w:outlineLvl w:val="0"/>
        <w:rPr/>
      </w:pPr>
      <w:r>
        <w:rPr/>
        <w:t>ПОСТАНОВЛЕНИЕ МИНИСТЕРСТВА ТРУДА И СОЦИАЛЬНОЙ ЗАЩИТЫ РЕСПУБЛИКИ БЕЛАРУСЬ</w:t>
      </w:r>
    </w:p>
    <w:p>
      <w:pPr>
        <w:pStyle w:val="ConsPlusTitle"/>
        <w:bidi w:val="0"/>
        <w:ind w:hanging="0" w:left="0" w:right="0"/>
        <w:jc w:val="center"/>
        <w:rPr/>
      </w:pPr>
      <w:r>
        <w:rPr/>
        <w:t>23 июня 2016 г. N 29</w:t>
      </w:r>
    </w:p>
    <w:p>
      <w:pPr>
        <w:pStyle w:val="ConsPlusTitle"/>
        <w:bidi w:val="0"/>
        <w:ind w:hanging="0" w:left="0" w:right="0"/>
        <w:jc w:val="center"/>
        <w:rPr/>
      </w:pPr>
      <w:r>
        <w:rPr/>
      </w:r>
    </w:p>
    <w:p>
      <w:pPr>
        <w:pStyle w:val="ConsPlusTitle"/>
        <w:bidi w:val="0"/>
        <w:ind w:hanging="0" w:left="0" w:right="0"/>
        <w:jc w:val="center"/>
        <w:rPr/>
      </w:pPr>
      <w:r>
        <w:rPr/>
        <w:t>ОБ УСТАНОВЛЕНИИ НОРМ ВРЕМЕНИ НА ОКАЗАНИЕ СОЦИАЛЬНЫХ УСЛУГ, ПРЕДОСТАВЛЯЕМЫХ ТЕРРИТОРИАЛЬНЫМИ ЦЕНТРАМИ СОЦИАЛЬНОГО ОБСЛУЖИВАНИЯ НАСЕЛЕНИЯ, И ПРИЗНАНИИ УТРАТИВШИМИ СИЛУ ПОСТАНОВЛЕНИЙ МИНИСТЕРСТВА ТРУДА И СОЦИАЛЬНОЙ ЗАЩИТЫ РЕСПУБЛИКИ БЕЛАРУСЬ ОТ 1 НОЯБРЯ 2002 Г. N 141 И ОТ 23 ДЕКАБРЯ 2005 Г. N 182</w:t>
      </w:r>
    </w:p>
    <w:p>
      <w:pPr>
        <w:pStyle w:val="ConsPlusNormal"/>
        <w:bidi w:val="0"/>
        <w:ind w:hanging="0" w:left="0" w:right="0"/>
        <w:rPr/>
      </w:pPr>
      <w:r>
        <w:rPr/>
      </w:r>
    </w:p>
    <w:p>
      <w:pPr>
        <w:pStyle w:val="ConsPlusNormal"/>
        <w:bidi w:val="0"/>
        <w:ind w:firstLine="540" w:left="0" w:right="0"/>
        <w:jc w:val="both"/>
        <w:rPr/>
      </w:pPr>
      <w:r>
        <w:rPr/>
        <w:t>На основании подпункта 7.1.1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"Вопросы Министерства труда и социальной защиты Республики Беларусь", Министерство труда и социальной защиты Республики Беларусь ПОСТАНОВЛЯЕТ:</w:t>
      </w:r>
    </w:p>
    <w:p>
      <w:pPr>
        <w:pStyle w:val="ConsPlusNormal"/>
        <w:bidi w:val="0"/>
        <w:spacing w:before="200" w:after="0"/>
        <w:ind w:firstLine="540" w:left="0" w:right="0"/>
        <w:jc w:val="both"/>
        <w:rPr/>
      </w:pPr>
      <w:r>
        <w:rPr/>
        <w:t>1. Установить нормы времени на оказание социальных услуг, предоставляемых территориальными центрами социального обслуживания населения, согласно приложению.</w:t>
      </w:r>
    </w:p>
    <w:p>
      <w:pPr>
        <w:pStyle w:val="ConsPlusNormal"/>
        <w:bidi w:val="0"/>
        <w:spacing w:before="200" w:after="0"/>
        <w:ind w:firstLine="540" w:left="0" w:right="0"/>
        <w:jc w:val="both"/>
        <w:rPr/>
      </w:pPr>
      <w:r>
        <w:rPr/>
        <w:t>2. Признать утратившими силу:</w:t>
      </w:r>
    </w:p>
    <w:p>
      <w:pPr>
        <w:pStyle w:val="ConsPlusNormal"/>
        <w:bidi w:val="0"/>
        <w:spacing w:before="200" w:after="0"/>
        <w:ind w:firstLine="540" w:left="0" w:right="0"/>
        <w:jc w:val="both"/>
        <w:rPr/>
      </w:pPr>
      <w:r>
        <w:rPr/>
        <w:t>постановление Министерства труда и социальной защиты Республики Беларусь от 1 ноября 2002 г. N 141 "Об утверждении нормативов времени на оказание социальных услуг, предоставляемых государственными учреждениями социального обслуживания системы Министерства труда и социальной защиты";</w:t>
      </w:r>
    </w:p>
    <w:p>
      <w:pPr>
        <w:pStyle w:val="ConsPlusNormal"/>
        <w:bidi w:val="0"/>
        <w:spacing w:before="200" w:after="0"/>
        <w:ind w:firstLine="540" w:left="0" w:right="0"/>
        <w:jc w:val="both"/>
        <w:rPr/>
      </w:pPr>
      <w:r>
        <w:rPr/>
        <w:t>постановление Министерства труда и социальной защиты Республики Беларусь от 23 декабря 2005 г. N 182 "О внесении изменений и дополнений в нормативы времени на оказание социальных услуг, предоставляемых государственными учреждениями социального обслуживания системы Министерства труда и социальной защиты".</w:t>
      </w:r>
    </w:p>
    <w:p>
      <w:pPr>
        <w:pStyle w:val="ConsPlusNormal"/>
        <w:bidi w:val="0"/>
        <w:spacing w:before="200" w:after="0"/>
        <w:ind w:firstLine="540" w:left="0" w:right="0"/>
        <w:jc w:val="both"/>
        <w:rPr/>
      </w:pPr>
      <w:r>
        <w:rPr/>
        <w:t>3. Настоящее постановление вступает в силу со дня его принятия.</w:t>
      </w:r>
    </w:p>
    <w:p>
      <w:pPr>
        <w:pStyle w:val="ConsPlusNormal"/>
        <w:bidi w:val="0"/>
        <w:ind w:hanging="0" w:left="0" w:right="0"/>
        <w:rPr/>
      </w:pPr>
      <w:r>
        <w:rPr/>
      </w:r>
    </w:p>
    <w:tbl>
      <w:tblPr>
        <w:tblW w:w="10208" w:type="dxa"/>
        <w:jc w:val="left"/>
        <w:tblInd w:w="108" w:type="dxa"/>
        <w:tblLayout w:type="fixed"/>
        <w:tblCellMar>
          <w:top w:w="0" w:type="dxa"/>
          <w:left w:w="108" w:type="dxa"/>
          <w:bottom w:w="0" w:type="dxa"/>
          <w:right w:w="108" w:type="dxa"/>
        </w:tblCellMar>
      </w:tblPr>
      <w:tblGrid>
        <w:gridCol w:w="5104"/>
        <w:gridCol w:w="5103"/>
      </w:tblGrid>
      <w:tr>
        <w:trPr/>
        <w:tc>
          <w:tcPr>
            <w:tcW w:w="5104" w:type="dxa"/>
            <w:tcBorders/>
          </w:tcPr>
          <w:p>
            <w:pPr>
              <w:pStyle w:val="ConsPlusNormal"/>
              <w:tabs>
                <w:tab w:val="clear" w:pos="720"/>
              </w:tabs>
              <w:bidi w:val="0"/>
              <w:ind w:hanging="0" w:left="0" w:right="0"/>
              <w:rPr/>
            </w:pPr>
            <w:r>
              <w:rPr/>
              <w:t>Министр</w:t>
            </w:r>
          </w:p>
        </w:tc>
        <w:tc>
          <w:tcPr>
            <w:tcW w:w="5103" w:type="dxa"/>
            <w:tcBorders/>
          </w:tcPr>
          <w:p>
            <w:pPr>
              <w:pStyle w:val="ConsPlusNormal"/>
              <w:tabs>
                <w:tab w:val="clear" w:pos="720"/>
              </w:tabs>
              <w:bidi w:val="0"/>
              <w:ind w:hanging="0" w:left="0" w:right="0"/>
              <w:jc w:val="right"/>
              <w:rPr/>
            </w:pPr>
            <w:r>
              <w:rPr/>
              <w:t>М.А.Щёткина</w:t>
            </w:r>
          </w:p>
        </w:tc>
      </w:tr>
    </w:tbl>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jc w:val="both"/>
        <w:rPr/>
      </w:pPr>
      <w:r>
        <w:rPr/>
      </w:r>
    </w:p>
    <w:p>
      <w:pPr>
        <w:pStyle w:val="ConsPlusNormal"/>
        <w:bidi w:val="0"/>
        <w:ind w:hanging="0" w:left="0" w:right="0"/>
        <w:rPr/>
      </w:pPr>
      <w:r>
        <w:rPr/>
      </w:r>
    </w:p>
    <w:p>
      <w:pPr>
        <w:pStyle w:val="ConsPlusNormal"/>
        <w:numPr>
          <w:ilvl w:val="0"/>
          <w:numId w:val="0"/>
        </w:numPr>
        <w:bidi w:val="0"/>
        <w:ind w:hanging="0" w:left="0" w:right="0"/>
        <w:jc w:val="right"/>
        <w:outlineLvl w:val="0"/>
        <w:rPr/>
      </w:pPr>
      <w:r>
        <w:rPr/>
        <w:t>Приложение</w:t>
      </w:r>
    </w:p>
    <w:p>
      <w:pPr>
        <w:pStyle w:val="ConsPlusNormal"/>
        <w:bidi w:val="0"/>
        <w:ind w:hanging="0" w:left="0" w:right="0"/>
        <w:jc w:val="right"/>
        <w:rPr/>
      </w:pPr>
      <w:r>
        <w:rPr/>
        <w:t>к постановлению</w:t>
      </w:r>
    </w:p>
    <w:p>
      <w:pPr>
        <w:pStyle w:val="ConsPlusNormal"/>
        <w:bidi w:val="0"/>
        <w:ind w:hanging="0" w:left="0" w:right="0"/>
        <w:jc w:val="right"/>
        <w:rPr/>
      </w:pPr>
      <w:r>
        <w:rPr/>
        <w:t>Министерства труда</w:t>
      </w:r>
    </w:p>
    <w:p>
      <w:pPr>
        <w:pStyle w:val="ConsPlusNormal"/>
        <w:bidi w:val="0"/>
        <w:ind w:hanging="0" w:left="0" w:right="0"/>
        <w:jc w:val="right"/>
        <w:rPr/>
      </w:pPr>
      <w:r>
        <w:rPr/>
        <w:t>и социальной защиты</w:t>
      </w:r>
    </w:p>
    <w:p>
      <w:pPr>
        <w:pStyle w:val="ConsPlusNormal"/>
        <w:bidi w:val="0"/>
        <w:ind w:hanging="0" w:left="0" w:right="0"/>
        <w:jc w:val="right"/>
        <w:rPr/>
      </w:pPr>
      <w:r>
        <w:rPr/>
        <w:t>Республики Беларусь</w:t>
      </w:r>
    </w:p>
    <w:p>
      <w:pPr>
        <w:pStyle w:val="ConsPlusNormal"/>
        <w:bidi w:val="0"/>
        <w:ind w:hanging="0" w:left="0" w:right="0"/>
        <w:jc w:val="right"/>
        <w:rPr/>
      </w:pPr>
      <w:r>
        <w:rPr/>
        <w:t>от 23 июня 2016 г. N 29</w:t>
      </w:r>
    </w:p>
    <w:p>
      <w:pPr>
        <w:pStyle w:val="ConsPlusNormal"/>
        <w:bidi w:val="0"/>
        <w:ind w:hanging="0" w:left="0" w:right="0"/>
        <w:jc w:val="right"/>
        <w:rPr/>
      </w:pPr>
      <w:r>
        <w:rPr/>
      </w:r>
    </w:p>
    <w:p>
      <w:pPr>
        <w:pStyle w:val="ConsPlusTitle"/>
        <w:bidi w:val="0"/>
        <w:ind w:hanging="0" w:left="0" w:right="0"/>
        <w:jc w:val="center"/>
        <w:rPr/>
      </w:pPr>
      <w:bookmarkStart w:id="0" w:name="Par29"/>
      <w:bookmarkEnd w:id="0"/>
      <w:r>
        <w:rPr/>
        <w:t>НОРМЫ ВРЕМЕНИ</w:t>
      </w:r>
    </w:p>
    <w:p>
      <w:pPr>
        <w:pStyle w:val="ConsPlusTitle"/>
        <w:bidi w:val="0"/>
        <w:ind w:hanging="0" w:left="0" w:right="0"/>
        <w:jc w:val="center"/>
        <w:rPr/>
      </w:pPr>
      <w:r>
        <w:rPr/>
        <w:t>НА ОКАЗАНИЕ СОЦИАЛЬНЫХ УСЛУГ, ПРЕДОСТАВЛЯЕМЫХ ТЕРРИТОРИАЛЬНЫМИ ЦЕНТРАМИ СОЦИАЛЬНОГО ОБСЛУЖИВАНИЯ НАСЕЛЕНИЯ</w:t>
      </w:r>
    </w:p>
    <w:p>
      <w:pPr>
        <w:pStyle w:val="ConsPlusNormal"/>
        <w:bidi w:val="0"/>
        <w:ind w:firstLine="540" w:left="0" w:right="0"/>
        <w:jc w:val="both"/>
        <w:rPr/>
      </w:pPr>
      <w:r>
        <w:rPr/>
      </w:r>
    </w:p>
    <w:p>
      <w:pPr>
        <w:pStyle w:val="ConsPlusNormal"/>
        <w:numPr>
          <w:ilvl w:val="0"/>
          <w:numId w:val="0"/>
        </w:numPr>
        <w:bidi w:val="0"/>
        <w:ind w:hanging="0" w:left="0" w:right="0"/>
        <w:jc w:val="center"/>
        <w:outlineLvl w:val="1"/>
        <w:rPr/>
      </w:pPr>
      <w:r>
        <w:rPr/>
        <w:t>1. Общая часть</w:t>
      </w:r>
    </w:p>
    <w:p>
      <w:pPr>
        <w:pStyle w:val="ConsPlusNormal"/>
        <w:bidi w:val="0"/>
        <w:ind w:hanging="0" w:left="0" w:right="0"/>
        <w:jc w:val="center"/>
        <w:rPr/>
      </w:pPr>
      <w:r>
        <w:rPr/>
      </w:r>
    </w:p>
    <w:p>
      <w:pPr>
        <w:pStyle w:val="ConsPlusNormal"/>
        <w:bidi w:val="0"/>
        <w:ind w:firstLine="540" w:left="0" w:right="0"/>
        <w:jc w:val="both"/>
        <w:rPr/>
      </w:pPr>
      <w:r>
        <w:rPr/>
        <w:t>1. Нормы времени на оказание социальных услуг, предоставляемых территориальными центрами социального обслуживания населения (далее - нормы времени), предназначены для расчета трудоемкости оказания социальных услуг, предоставляемых территориальными центрами социального обслуживания населения (далее - Центры) на бесплатной и платной основе, а также установления единых подходов при формировании стоимости оказываемых услуг.</w:t>
      </w:r>
    </w:p>
    <w:p>
      <w:pPr>
        <w:pStyle w:val="ConsPlusNormal"/>
        <w:bidi w:val="0"/>
        <w:spacing w:before="200" w:after="0"/>
        <w:ind w:firstLine="540" w:left="0" w:right="0"/>
        <w:jc w:val="both"/>
        <w:rPr/>
      </w:pPr>
      <w:r>
        <w:rPr/>
        <w:t>Нормы времени носят рекомендательный характер.</w:t>
      </w:r>
    </w:p>
    <w:p>
      <w:pPr>
        <w:pStyle w:val="ConsPlusNormal"/>
        <w:bidi w:val="0"/>
        <w:spacing w:before="200" w:after="0"/>
        <w:ind w:firstLine="540" w:left="0" w:right="0"/>
        <w:jc w:val="both"/>
        <w:rPr/>
      </w:pPr>
      <w:r>
        <w:rPr/>
        <w:t>2. В основу разработки норм времени положены следующие документы и материалы:</w:t>
      </w:r>
    </w:p>
    <w:p>
      <w:pPr>
        <w:pStyle w:val="ConsPlusNormal"/>
        <w:bidi w:val="0"/>
        <w:spacing w:before="200" w:after="0"/>
        <w:ind w:firstLine="540" w:left="0" w:right="0"/>
        <w:jc w:val="both"/>
        <w:rPr/>
      </w:pPr>
      <w:r>
        <w:rPr/>
        <w:t>нормативные правовые акты, регламентирующие организацию труда работников Центров;</w:t>
      </w:r>
    </w:p>
    <w:p>
      <w:pPr>
        <w:pStyle w:val="ConsPlusNormal"/>
        <w:bidi w:val="0"/>
        <w:spacing w:before="200" w:after="0"/>
        <w:ind w:firstLine="540" w:left="0" w:right="0"/>
        <w:jc w:val="both"/>
        <w:rPr/>
      </w:pPr>
      <w:r>
        <w:rPr/>
        <w:t>данные изучения и анализа межотраслевых и отраслевых нормативных материалов для нормирования труда;</w:t>
      </w:r>
    </w:p>
    <w:p>
      <w:pPr>
        <w:pStyle w:val="ConsPlusNormal"/>
        <w:bidi w:val="0"/>
        <w:spacing w:before="200" w:after="0"/>
        <w:ind w:firstLine="540" w:left="0" w:right="0"/>
        <w:jc w:val="both"/>
        <w:rPr/>
      </w:pPr>
      <w:r>
        <w:rPr/>
        <w:t>результаты фотографий рабочего дня работников, фотохронометражных наблюдений, результаты анкетной оценки состава выполняемых работ и экспертной оценки продолжительности их выполнения;</w:t>
      </w:r>
    </w:p>
    <w:p>
      <w:pPr>
        <w:pStyle w:val="ConsPlusNormal"/>
        <w:bidi w:val="0"/>
        <w:spacing w:before="200" w:after="0"/>
        <w:ind w:firstLine="540" w:left="0" w:right="0"/>
        <w:jc w:val="both"/>
        <w:rPr/>
      </w:pPr>
      <w:r>
        <w:rPr/>
        <w:t>методические рекомендации по разработке нормативных материалов для нормирования труда и другая справочная и методическая литература.</w:t>
      </w:r>
    </w:p>
    <w:p>
      <w:pPr>
        <w:pStyle w:val="ConsPlusNormal"/>
        <w:bidi w:val="0"/>
        <w:spacing w:before="200" w:after="0"/>
        <w:ind w:firstLine="540" w:left="0" w:right="0"/>
        <w:jc w:val="both"/>
        <w:rPr/>
      </w:pPr>
      <w:r>
        <w:rPr/>
        <w:t>3. В нормах времени, кроме оперативного времени, учтено также время на подготовительно-заключительную работу, отдых и личные надобности.</w:t>
      </w:r>
    </w:p>
    <w:p>
      <w:pPr>
        <w:pStyle w:val="ConsPlusNormal"/>
        <w:bidi w:val="0"/>
        <w:spacing w:before="200" w:after="0"/>
        <w:ind w:firstLine="540" w:left="0" w:right="0"/>
        <w:jc w:val="both"/>
        <w:rPr/>
      </w:pPr>
      <w:r>
        <w:rPr/>
        <w:t>4. Приведенные в нормах времени пределы числовых значений факторов, в которых указано "до", следует понимать "включительно".</w:t>
      </w:r>
    </w:p>
    <w:p>
      <w:pPr>
        <w:pStyle w:val="ConsPlusNormal"/>
        <w:bidi w:val="0"/>
        <w:spacing w:before="200" w:after="0"/>
        <w:ind w:firstLine="540" w:left="0" w:right="0"/>
        <w:jc w:val="both"/>
        <w:rPr/>
      </w:pPr>
      <w:r>
        <w:rPr/>
        <w:t>5. Трудоемкость выполнения работ (Т</w:t>
      </w:r>
      <w:r>
        <w:rPr>
          <w:vertAlign w:val="subscript"/>
        </w:rPr>
        <w:t>р</w:t>
      </w:r>
      <w:r>
        <w:rPr/>
        <w:t>) на оказание социальных услуг, предоставляемых Центрами, рассчитывается по формуле:</w:t>
      </w:r>
    </w:p>
    <w:p>
      <w:pPr>
        <w:pStyle w:val="ConsPlusNormal"/>
        <w:bidi w:val="0"/>
        <w:ind w:firstLine="540" w:left="0" w:right="0"/>
        <w:jc w:val="both"/>
        <w:rPr/>
      </w:pPr>
      <w:r>
        <w:rPr/>
      </w:r>
    </w:p>
    <w:p>
      <w:pPr>
        <w:pStyle w:val="ConsPlusNormal"/>
        <w:bidi w:val="0"/>
        <w:ind w:hanging="0" w:left="0" w:right="0"/>
        <w:jc w:val="center"/>
        <w:rPr/>
      </w:pPr>
      <w:r>
        <w:rPr/>
        <w:drawing>
          <wp:inline distT="0" distB="0" distL="0" distR="0">
            <wp:extent cx="3873500" cy="44894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73500" cy="448945"/>
                    </a:xfrm>
                    <a:prstGeom prst="rect">
                      <a:avLst/>
                    </a:prstGeom>
                    <a:noFill/>
                  </pic:spPr>
                </pic:pic>
              </a:graphicData>
            </a:graphic>
          </wp:inline>
        </w:drawing>
      </w:r>
    </w:p>
    <w:p>
      <w:pPr>
        <w:pStyle w:val="ConsPlusNormal"/>
        <w:bidi w:val="0"/>
        <w:ind w:firstLine="540" w:left="0" w:right="0"/>
        <w:jc w:val="both"/>
        <w:rPr/>
      </w:pPr>
      <w:r>
        <w:rPr/>
      </w:r>
    </w:p>
    <w:p>
      <w:pPr>
        <w:pStyle w:val="ConsPlusNormal"/>
        <w:bidi w:val="0"/>
        <w:ind w:hanging="0" w:left="0" w:right="0"/>
        <w:jc w:val="both"/>
        <w:rPr/>
      </w:pPr>
      <w:r>
        <w:rPr/>
        <w:t>где Н</w:t>
      </w:r>
      <w:r>
        <w:rPr>
          <w:vertAlign w:val="subscript"/>
        </w:rPr>
        <w:t>врi</w:t>
      </w:r>
      <w:r>
        <w:rPr/>
        <w:t xml:space="preserve"> - норма времени на выполнение конкретного нормируемого i-го вида работ, приведенного в нормативной части сборника, чел.-час;</w:t>
      </w:r>
    </w:p>
    <w:p>
      <w:pPr>
        <w:pStyle w:val="ConsPlusNormal"/>
        <w:bidi w:val="0"/>
        <w:spacing w:before="200" w:after="0"/>
        <w:ind w:firstLine="540" w:left="0" w:right="0"/>
        <w:jc w:val="both"/>
        <w:rPr/>
      </w:pPr>
      <w:r>
        <w:rPr/>
        <w:t>V</w:t>
      </w:r>
      <w:r>
        <w:rPr>
          <w:vertAlign w:val="subscript"/>
        </w:rPr>
        <w:t>i</w:t>
      </w:r>
      <w:r>
        <w:rPr/>
        <w:t xml:space="preserve"> - объем работ i-го вида;</w:t>
      </w:r>
    </w:p>
    <w:p>
      <w:pPr>
        <w:pStyle w:val="ConsPlusNormal"/>
        <w:bidi w:val="0"/>
        <w:spacing w:before="200" w:after="0"/>
        <w:ind w:firstLine="540" w:left="0" w:right="0"/>
        <w:jc w:val="both"/>
        <w:rPr/>
      </w:pPr>
      <w:r>
        <w:rPr/>
        <w:t>n - количество видов выполняемых работ.</w:t>
      </w:r>
    </w:p>
    <w:p>
      <w:pPr>
        <w:pStyle w:val="ConsPlusNormal"/>
        <w:bidi w:val="0"/>
        <w:spacing w:before="200" w:after="0"/>
        <w:ind w:firstLine="540" w:left="0" w:right="0"/>
        <w:jc w:val="both"/>
        <w:rPr/>
      </w:pPr>
      <w:r>
        <w:rPr/>
        <w:t>6. Нормы времени не включают затраты времени на передвижение работников от одного места оказания услуг (выполнения работ) к другому, составление отчетов, договоров, квитанций и других документов, обследование материально-бытового положения, расчет которых осуществляется на основе следующих норм и нормативов времени:</w:t>
      </w:r>
    </w:p>
    <w:p>
      <w:pPr>
        <w:pStyle w:val="ConsPlusNormal"/>
        <w:bidi w:val="0"/>
        <w:spacing w:before="200" w:after="0"/>
        <w:ind w:firstLine="540" w:left="0" w:right="0"/>
        <w:jc w:val="both"/>
        <w:rPr/>
      </w:pPr>
      <w:r>
        <w:rPr/>
        <w:t>6.1. нормы времени на оформление договора, проведение расчетов наличными денежными средствами с обслуживаемым лицом - 14,4 чел.-мин на одно обслуживаемое лицо при оказании разовой социальной услуги;</w:t>
      </w:r>
    </w:p>
    <w:p>
      <w:pPr>
        <w:pStyle w:val="ConsPlusNormal"/>
        <w:bidi w:val="0"/>
        <w:spacing w:before="200" w:after="0"/>
        <w:ind w:firstLine="540" w:left="0" w:right="0"/>
        <w:jc w:val="both"/>
        <w:rPr/>
      </w:pPr>
      <w:r>
        <w:rPr/>
        <w:t>нормы времени на одно обследование материально-бытового положения:</w:t>
      </w:r>
    </w:p>
    <w:p>
      <w:pPr>
        <w:pStyle w:val="ConsPlusNormal"/>
        <w:bidi w:val="0"/>
        <w:spacing w:before="200" w:after="0"/>
        <w:ind w:firstLine="540" w:left="0" w:right="0"/>
        <w:jc w:val="both"/>
        <w:rPr/>
      </w:pPr>
      <w:r>
        <w:rPr/>
        <w:t>первичное обследование материально-бытового положения - 36,6 чел.-мин;</w:t>
      </w:r>
    </w:p>
    <w:p>
      <w:pPr>
        <w:pStyle w:val="ConsPlusNormal"/>
        <w:bidi w:val="0"/>
        <w:spacing w:before="200" w:after="0"/>
        <w:ind w:firstLine="540" w:left="0" w:right="0"/>
        <w:jc w:val="both"/>
        <w:rPr/>
      </w:pPr>
      <w:r>
        <w:rPr/>
        <w:t>повторное обследование материально-бытового положения - 22,2 чел.-мин;</w:t>
      </w:r>
    </w:p>
    <w:p>
      <w:pPr>
        <w:pStyle w:val="ConsPlusNormal"/>
        <w:bidi w:val="0"/>
        <w:spacing w:before="200" w:after="0"/>
        <w:ind w:firstLine="540" w:left="0" w:right="0"/>
        <w:jc w:val="both"/>
        <w:rPr/>
      </w:pPr>
      <w:r>
        <w:rPr/>
        <w:t>нормы времени на составление отчетов и посещение занятий по повышению профессиональной квалификации - 498 чел.-мин на одного социального работника в месяц;</w:t>
      </w:r>
    </w:p>
    <w:p>
      <w:pPr>
        <w:pStyle w:val="ConsPlusNormal"/>
        <w:bidi w:val="0"/>
        <w:spacing w:before="200" w:after="0"/>
        <w:ind w:firstLine="540" w:left="0" w:right="0"/>
        <w:jc w:val="both"/>
        <w:rPr/>
      </w:pPr>
      <w:r>
        <w:rPr/>
        <w:t>6.2. нормативы времени на передвижение работников в одном направлении:</w:t>
      </w:r>
    </w:p>
    <w:p>
      <w:pPr>
        <w:pStyle w:val="ConsPlusNormal"/>
        <w:bidi w:val="0"/>
        <w:spacing w:before="200" w:after="0"/>
        <w:ind w:firstLine="540" w:left="0" w:right="0"/>
        <w:jc w:val="both"/>
        <w:rPr/>
      </w:pPr>
      <w:r>
        <w:rPr/>
        <w:t>пешком - 2 мин на 100 м пути;</w:t>
      </w:r>
    </w:p>
    <w:p>
      <w:pPr>
        <w:pStyle w:val="ConsPlusNormal"/>
        <w:bidi w:val="0"/>
        <w:spacing w:before="200" w:after="0"/>
        <w:ind w:firstLine="540" w:left="0" w:right="0"/>
        <w:jc w:val="both"/>
        <w:rPr/>
      </w:pPr>
      <w:r>
        <w:rPr/>
        <w:t>общественным транспортом - 3,6 мин на 1000 м пути;</w:t>
      </w:r>
    </w:p>
    <w:p>
      <w:pPr>
        <w:pStyle w:val="ConsPlusNormal"/>
        <w:bidi w:val="0"/>
        <w:spacing w:before="200" w:after="0"/>
        <w:ind w:firstLine="540" w:left="0" w:right="0"/>
        <w:jc w:val="both"/>
        <w:rPr/>
      </w:pPr>
      <w:r>
        <w:rPr/>
        <w:t>велосипедом, минитрактором - 7 мин на 1000 м пути;</w:t>
      </w:r>
    </w:p>
    <w:p>
      <w:pPr>
        <w:pStyle w:val="ConsPlusNormal"/>
        <w:bidi w:val="0"/>
        <w:spacing w:before="200" w:after="0"/>
        <w:ind w:firstLine="540" w:left="0" w:right="0"/>
        <w:jc w:val="both"/>
        <w:rPr/>
      </w:pPr>
      <w:r>
        <w:rPr/>
        <w:t>автомобилем в пределах населенного пункта - 1,2 мин на 1000 м пути;</w:t>
      </w:r>
    </w:p>
    <w:p>
      <w:pPr>
        <w:pStyle w:val="ConsPlusNormal"/>
        <w:bidi w:val="0"/>
        <w:spacing w:before="200" w:after="0"/>
        <w:ind w:firstLine="540" w:left="0" w:right="0"/>
        <w:jc w:val="both"/>
        <w:rPr/>
      </w:pPr>
      <w:r>
        <w:rPr/>
        <w:t>автомобилем за пределами населенного пункта - 0,84 мин на 1000 м пути;</w:t>
      </w:r>
    </w:p>
    <w:p>
      <w:pPr>
        <w:pStyle w:val="ConsPlusNormal"/>
        <w:bidi w:val="0"/>
        <w:spacing w:before="200" w:after="0"/>
        <w:ind w:firstLine="540" w:left="0" w:right="0"/>
        <w:jc w:val="both"/>
        <w:rPr/>
      </w:pPr>
      <w:r>
        <w:rPr/>
        <w:t>на подъем и спуск на один этаж в домах с междуэтажным перекрытием:</w:t>
      </w:r>
    </w:p>
    <w:p>
      <w:pPr>
        <w:pStyle w:val="ConsPlusNormal"/>
        <w:bidi w:val="0"/>
        <w:spacing w:before="200" w:after="0"/>
        <w:ind w:firstLine="540" w:left="0" w:right="0"/>
        <w:jc w:val="both"/>
        <w:rPr/>
      </w:pPr>
      <w:r>
        <w:rPr/>
        <w:t>до 2,7 м - 1,4 чел.-мин;</w:t>
      </w:r>
    </w:p>
    <w:p>
      <w:pPr>
        <w:pStyle w:val="ConsPlusNormal"/>
        <w:bidi w:val="0"/>
        <w:spacing w:before="200" w:after="0"/>
        <w:ind w:firstLine="540" w:left="0" w:right="0"/>
        <w:jc w:val="both"/>
        <w:rPr/>
      </w:pPr>
      <w:r>
        <w:rPr/>
        <w:t>свыше 2,7 м - 1,6 чел.-мин.</w:t>
      </w:r>
    </w:p>
    <w:p>
      <w:pPr>
        <w:pStyle w:val="ConsPlusNormal"/>
        <w:bidi w:val="0"/>
        <w:spacing w:before="200" w:after="0"/>
        <w:ind w:firstLine="540" w:left="0" w:right="0"/>
        <w:jc w:val="both"/>
        <w:rPr/>
      </w:pPr>
      <w:r>
        <w:rPr/>
        <w:t>Нормативы времени предназначены для расчета норм времени на перемещение работника к месту оказания услуги (выполнения работ).</w:t>
      </w:r>
    </w:p>
    <w:p>
      <w:pPr>
        <w:pStyle w:val="ConsPlusNormal"/>
        <w:bidi w:val="0"/>
        <w:spacing w:before="200" w:after="0"/>
        <w:ind w:firstLine="540" w:left="0" w:right="0"/>
        <w:jc w:val="both"/>
        <w:rPr/>
      </w:pPr>
      <w:r>
        <w:rPr/>
        <w:t>7. Нормы времени не включают время ожидания окончания трудового процесса, не требующего участия работника (например, процесс стирки белья в стиральной машине). Это время может быть использовано для выполнения другой работы либо для отдыха.</w:t>
      </w:r>
    </w:p>
    <w:p>
      <w:pPr>
        <w:pStyle w:val="ConsPlusNormal"/>
        <w:bidi w:val="0"/>
        <w:spacing w:before="200" w:after="0"/>
        <w:ind w:firstLine="540" w:left="0" w:right="0"/>
        <w:jc w:val="both"/>
        <w:rPr/>
      </w:pPr>
      <w:r>
        <w:rPr/>
        <w:t>Если в исключительных случаях работник должен ожидать окончания трудового процесса ввиду отсутствия другой работы, учет затрат времени на указанные действия ведется по фактическому времени ожидания и это время добавляется к нормативному.</w:t>
      </w:r>
    </w:p>
    <w:p>
      <w:pPr>
        <w:pStyle w:val="ConsPlusNormal"/>
        <w:bidi w:val="0"/>
        <w:spacing w:before="200" w:after="0"/>
        <w:ind w:firstLine="540" w:left="0" w:right="0"/>
        <w:jc w:val="both"/>
        <w:rPr/>
      </w:pPr>
      <w:r>
        <w:rPr/>
        <w:t>8. В случае, когда норма времени на оказание одной и той же услуги в различных формах социального обслуживания отличается, в нормативной таблице указано отдельное значение нормы времени по каждой из форм социального обслуживания. В остальных случаях в нормативной таблице указано единое значение нормы времени.</w:t>
      </w:r>
    </w:p>
    <w:p>
      <w:pPr>
        <w:pStyle w:val="ConsPlusNormal"/>
        <w:bidi w:val="0"/>
        <w:spacing w:before="200" w:after="0"/>
        <w:ind w:firstLine="540" w:left="0" w:right="0"/>
        <w:jc w:val="both"/>
        <w:rPr/>
      </w:pPr>
      <w:r>
        <w:rPr/>
        <w:t>9. При внедрении в Центрах более совершенных форм организации труда, технологий выполнения работ, использовании усовершенствованного оборудования, материалов и инструмента, способствующих повышению производительности труда работников, следует разрабатывать и вводить в установленном порядке местные нормы.</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2. Организация труда</w:t>
      </w:r>
    </w:p>
    <w:p>
      <w:pPr>
        <w:pStyle w:val="ConsPlusNormal"/>
        <w:bidi w:val="0"/>
        <w:ind w:hanging="0" w:left="0" w:right="0"/>
        <w:jc w:val="center"/>
        <w:rPr/>
      </w:pPr>
      <w:r>
        <w:rPr/>
      </w:r>
    </w:p>
    <w:p>
      <w:pPr>
        <w:pStyle w:val="ConsPlusNormal"/>
        <w:bidi w:val="0"/>
        <w:ind w:firstLine="540" w:left="0" w:right="0"/>
        <w:jc w:val="both"/>
        <w:rPr/>
      </w:pPr>
      <w:r>
        <w:rPr/>
        <w:t>10. Деятельность работников Центров, занятых оказанием социальных услуг, регламентируется нормативными правовыми актами, техническими нормативными актами, инструкциями, положениями о структурных подразделениях, должностными (рабочими) инструкциями исполнителей, методическими рекомендациями и другими документами.</w:t>
      </w:r>
    </w:p>
    <w:p>
      <w:pPr>
        <w:pStyle w:val="ConsPlusNormal"/>
        <w:bidi w:val="0"/>
        <w:spacing w:before="200" w:after="0"/>
        <w:ind w:firstLine="540" w:left="0" w:right="0"/>
        <w:jc w:val="both"/>
        <w:rPr/>
      </w:pPr>
      <w:r>
        <w:rPr/>
        <w:t>11. Организационно-техническими условиями труда предусматриваются:</w:t>
      </w:r>
    </w:p>
    <w:p>
      <w:pPr>
        <w:pStyle w:val="ConsPlusNormal"/>
        <w:bidi w:val="0"/>
        <w:spacing w:before="200" w:after="0"/>
        <w:ind w:firstLine="540" w:left="0" w:right="0"/>
        <w:jc w:val="both"/>
        <w:rPr/>
      </w:pPr>
      <w:r>
        <w:rPr/>
        <w:t>рациональная организация рабочих мест;</w:t>
      </w:r>
    </w:p>
    <w:p>
      <w:pPr>
        <w:pStyle w:val="ConsPlusNormal"/>
        <w:bidi w:val="0"/>
        <w:spacing w:before="200" w:after="0"/>
        <w:ind w:firstLine="540" w:left="0" w:right="0"/>
        <w:jc w:val="both"/>
        <w:rPr/>
      </w:pPr>
      <w:r>
        <w:rPr/>
        <w:t>оснащение работников необходимым инструментом, материалами и приспособлениями, находящимися в исправном состоянии, применительно к характеру выполняемой работы;</w:t>
      </w:r>
    </w:p>
    <w:p>
      <w:pPr>
        <w:pStyle w:val="ConsPlusNormal"/>
        <w:bidi w:val="0"/>
        <w:spacing w:before="200" w:after="0"/>
        <w:ind w:firstLine="540" w:left="0" w:right="0"/>
        <w:jc w:val="both"/>
        <w:rPr/>
      </w:pPr>
      <w:r>
        <w:rPr/>
        <w:t>применение современного оборудования, инструментов, приспособлений, материалов;</w:t>
      </w:r>
    </w:p>
    <w:p>
      <w:pPr>
        <w:pStyle w:val="ConsPlusNormal"/>
        <w:bidi w:val="0"/>
        <w:spacing w:before="200" w:after="0"/>
        <w:ind w:firstLine="540" w:left="0" w:right="0"/>
        <w:jc w:val="both"/>
        <w:rPr/>
      </w:pPr>
      <w:r>
        <w:rPr/>
        <w:t>соблюдение работниками правил охраны труда, пожарной безопасности, обеспечение установленных санитарных норм, правил и гигиенических нормативов;</w:t>
      </w:r>
    </w:p>
    <w:p>
      <w:pPr>
        <w:pStyle w:val="ConsPlusNormal"/>
        <w:bidi w:val="0"/>
        <w:spacing w:before="200" w:after="0"/>
        <w:ind w:firstLine="540" w:left="0" w:right="0"/>
        <w:jc w:val="both"/>
        <w:rPr/>
      </w:pPr>
      <w:r>
        <w:rPr/>
        <w:t>соблюдение рационального режима труда и отдыха;</w:t>
      </w:r>
    </w:p>
    <w:p>
      <w:pPr>
        <w:pStyle w:val="ConsPlusNormal"/>
        <w:bidi w:val="0"/>
        <w:spacing w:before="200" w:after="0"/>
        <w:ind w:firstLine="540" w:left="0" w:right="0"/>
        <w:jc w:val="both"/>
        <w:rPr/>
      </w:pPr>
      <w:r>
        <w:rPr/>
        <w:t>своевременное получение работниками необходимой информации, консультаций и инструктажа.</w:t>
      </w:r>
    </w:p>
    <w:p>
      <w:pPr>
        <w:pStyle w:val="ConsPlusNormal"/>
        <w:bidi w:val="0"/>
        <w:spacing w:before="200" w:after="0"/>
        <w:ind w:firstLine="540" w:left="0" w:right="0"/>
        <w:jc w:val="both"/>
        <w:rPr/>
      </w:pPr>
      <w:r>
        <w:rPr/>
        <w:t>12. Для улучшения режима труда и отдыха рекомендуется устанавливать перерывы для отдыха и личных надобностей после нескольких часов непрерывной работы.</w:t>
      </w:r>
    </w:p>
    <w:p>
      <w:pPr>
        <w:pStyle w:val="ConsPlusNormal"/>
        <w:bidi w:val="0"/>
        <w:spacing w:before="200" w:after="0"/>
        <w:ind w:firstLine="540" w:left="0" w:right="0"/>
        <w:jc w:val="both"/>
        <w:rPr/>
      </w:pPr>
      <w:r>
        <w:rPr/>
        <w:t>13. В зависимости от местонахождения работника, оказывающего социальные услуги, видов услуг и их получателей выбирается рациональный способ перемещения работника к обслуживаемому лицу и оптимальный маршрут перемещения.</w:t>
      </w:r>
    </w:p>
    <w:p>
      <w:pPr>
        <w:pStyle w:val="ConsPlusNormal"/>
        <w:bidi w:val="0"/>
        <w:ind w:hanging="0" w:left="0" w:right="0"/>
        <w:jc w:val="center"/>
        <w:rPr/>
      </w:pPr>
      <w:r>
        <w:rPr/>
      </w:r>
    </w:p>
    <w:p>
      <w:pPr>
        <w:pStyle w:val="ConsPlusNormal"/>
        <w:numPr>
          <w:ilvl w:val="0"/>
          <w:numId w:val="0"/>
        </w:numPr>
        <w:bidi w:val="0"/>
        <w:ind w:hanging="0" w:left="0" w:right="0"/>
        <w:jc w:val="center"/>
        <w:outlineLvl w:val="1"/>
        <w:rPr/>
      </w:pPr>
      <w:r>
        <w:rPr/>
        <w:t>3. Нормативная часть</w:t>
      </w:r>
    </w:p>
    <w:p>
      <w:pPr>
        <w:pStyle w:val="ConsPlusNormal"/>
        <w:bidi w:val="0"/>
        <w:ind w:hanging="0" w:left="0" w:right="0"/>
        <w:jc w:val="center"/>
        <w:rPr/>
      </w:pPr>
      <w:r>
        <w:rPr/>
      </w:r>
    </w:p>
    <w:p>
      <w:pPr>
        <w:pStyle w:val="ConsPlusNormal"/>
        <w:numPr>
          <w:ilvl w:val="0"/>
          <w:numId w:val="0"/>
        </w:numPr>
        <w:bidi w:val="0"/>
        <w:ind w:hanging="0" w:left="0" w:right="0"/>
        <w:jc w:val="right"/>
        <w:outlineLvl w:val="2"/>
        <w:rPr/>
      </w:pPr>
      <w:r>
        <w:rPr/>
        <w:t>Таблица 1</w:t>
      </w:r>
    </w:p>
    <w:p>
      <w:pPr>
        <w:pStyle w:val="ConsPlusNormal"/>
        <w:bidi w:val="0"/>
        <w:ind w:hanging="0" w:left="0" w:right="0"/>
        <w:jc w:val="right"/>
        <w:rPr/>
      </w:pPr>
      <w:r>
        <w:rPr/>
      </w:r>
    </w:p>
    <w:p>
      <w:pPr>
        <w:pStyle w:val="ConsPlusNormal"/>
        <w:bidi w:val="0"/>
        <w:ind w:firstLine="540" w:left="0" w:right="0"/>
        <w:jc w:val="both"/>
        <w:rPr/>
      </w:pPr>
      <w:r>
        <w:rPr/>
        <w:t>Нормы времени на услуги, входящие в перечень бесплатных и общедоступных социальных услуг государственных учреждений социального обслуживания с нормами и нормативами их обеспеченности, утвержденный постановлением Совета Министров Республики Беларусь от 27 декабря 2012 г. N 1218</w:t>
      </w:r>
    </w:p>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ind w:hanging="0" w:left="0" w:right="0"/>
        <w:jc w:val="both"/>
        <w:rPr/>
      </w:pPr>
      <w:r>
        <w:rPr/>
      </w:r>
    </w:p>
    <w:tbl>
      <w:tblPr>
        <w:tblW w:w="10782" w:type="dxa"/>
        <w:jc w:val="left"/>
        <w:tblInd w:w="5" w:type="dxa"/>
        <w:tblLayout w:type="fixed"/>
        <w:tblCellMar>
          <w:top w:w="102" w:type="dxa"/>
          <w:left w:w="62" w:type="dxa"/>
          <w:bottom w:w="102" w:type="dxa"/>
          <w:right w:w="62" w:type="dxa"/>
        </w:tblCellMar>
      </w:tblPr>
      <w:tblGrid>
        <w:gridCol w:w="2721"/>
        <w:gridCol w:w="2381"/>
        <w:gridCol w:w="1619"/>
        <w:gridCol w:w="1621"/>
        <w:gridCol w:w="1619"/>
        <w:gridCol w:w="820"/>
      </w:tblGrid>
      <w:tr>
        <w:trPr/>
        <w:tc>
          <w:tcPr>
            <w:tcW w:w="27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услуг</w:t>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Условие выполнения работ</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чел.-мин</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w:t>
            </w:r>
          </w:p>
          <w:p>
            <w:pPr>
              <w:pStyle w:val="ConsPlusNormal"/>
              <w:tabs>
                <w:tab w:val="clear" w:pos="720"/>
              </w:tabs>
              <w:bidi w:val="0"/>
              <w:ind w:hanging="0" w:left="0" w:right="0"/>
              <w:jc w:val="center"/>
              <w:rPr/>
            </w:pPr>
            <w:r>
              <w:rPr/>
              <w:t>нормы</w:t>
            </w:r>
          </w:p>
        </w:tc>
      </w:tr>
      <w:tr>
        <w:trPr/>
        <w:tc>
          <w:tcPr>
            <w:tcW w:w="27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1. Услуги временного приюта (для жертв торговли людьми, лиц, пострадавших от насилия, террористических актов, техногенных катастроф и стихийных бедствий):</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jc w:val="both"/>
              <w:rPr/>
            </w:pPr>
            <w:r>
              <w:rPr/>
              <w:t>1.1. предоставление спального места с комплектом постельного белья</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по фактическому времени оказания услуги</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jc w:val="both"/>
              <w:rPr/>
            </w:pPr>
            <w:r>
              <w:rPr/>
              <w:t>1.2. обеспечение средствами личной гигиены</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jc w:val="both"/>
              <w:rPr/>
            </w:pPr>
            <w:r>
              <w:rPr/>
            </w:r>
          </w:p>
        </w:tc>
        <w:tc>
          <w:tcPr>
            <w:tcW w:w="161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jc w:val="both"/>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jc w:val="both"/>
              <w:rPr/>
            </w:pPr>
            <w:r>
              <w:rPr/>
              <w:t>1.3. обеспечение питьем (питьевая вода, чай)</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jc w:val="both"/>
              <w:rPr/>
            </w:pPr>
            <w:r>
              <w:rPr/>
            </w:r>
          </w:p>
        </w:tc>
        <w:tc>
          <w:tcPr>
            <w:tcW w:w="1619"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jc w:val="both"/>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jc w:val="both"/>
              <w:rPr/>
            </w:pPr>
            <w:r>
              <w:rPr/>
              <w:t>1.4. обеспечение питанием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jc w:val="both"/>
              <w:rPr/>
            </w:pPr>
            <w:r>
              <w:rPr/>
            </w:r>
          </w:p>
        </w:tc>
        <w:tc>
          <w:tcPr>
            <w:tcW w:w="1619"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jc w:val="both"/>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2. Консультационно-информационные услуги:</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2.1. консультирование и информирование по вопросам оказания социальных услуг и социальной поддержки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стационарного, полустационарного обслуживания и обслуживания на дому</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консультация</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нестационарного и срочного обслуживания</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2.2. содействие в оформлении необходимых документов для реализации права на социальную поддержку и социальное обслуживание</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пакет документов</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2.3. содействие в истребовании необходимых документов для реализации права на социальную поддержку и социальное обслуживание</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2.4. предоставление информации по специальным телефонам "горячая линия"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2.5. проведение информационных бесед</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в форме стационарного и полустационарного обслуживания: индивидуальная беседа</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беседа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rPr/>
            </w:pPr>
            <w:r>
              <w:rPr/>
              <w:t>групповые занятия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занятие</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согласно графику проведения занятий</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нестационарного обслуживания и обслуживания на дому</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беседа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3. Материальная помощь:</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3.1. оказание спонсорской помощи в натуральной форме</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индивидуального подбора и примерки вещей</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индивидуальным подбором и примеркой вещей</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3.2. оказание иностранной безвозмездной помощи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индивидуального подбора и примерки вещей</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индивидуальным подбором и примеркой вещей</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3.3. оказание безвозмездной помощи, полученной от физических лиц</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индивидуального подбора и примерки вещей</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индивидуальным подбором и примеркой вещей</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4. Социально-бытовые услуги:</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 покупка и доставка на дом продуктов питания и промышленных товаров первой необходимости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пешком до 500 м</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заказ весом до 7 кг</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 последующие 100 м пешком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велосипедом до 500 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на последующие 100 м велосипедом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4.2. организация горячего питания на дому:</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4.2.1. доставка на дом горячего питания</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пешком до 500 м</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46,8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 последующие 100 м пешком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велосипедом до 500 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40,3</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 последующие 100 м велосипедом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0,7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4.2.2. оказание помощи в приготовлении пищи</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блюдо</w:t>
            </w:r>
          </w:p>
        </w:tc>
        <w:tc>
          <w:tcPr>
            <w:tcW w:w="16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30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4.2.3. приготовление простых блюд</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блюдо</w:t>
            </w:r>
          </w:p>
        </w:tc>
        <w:tc>
          <w:tcPr>
            <w:tcW w:w="1619" w:type="dxa"/>
            <w:tcBorders>
              <w:top w:val="single" w:sz="4" w:space="0" w:color="000000"/>
              <w:left w:val="single" w:sz="4" w:space="0" w:color="000000"/>
              <w:bottom w:val="single" w:sz="4" w:space="0" w:color="000000"/>
              <w:right w:val="single" w:sz="4" w:space="0" w:color="000000"/>
            </w:tcBorders>
            <w:vAlign w:val="bottom"/>
          </w:tcPr>
          <w:p>
            <w:pPr>
              <w:pStyle w:val="ConsPlusNormal"/>
              <w:bidi w:val="0"/>
              <w:ind w:hanging="0" w:left="0" w:right="0"/>
              <w:jc w:val="center"/>
              <w:rPr/>
            </w:pPr>
            <w:r>
              <w:rPr/>
              <w:t>25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4.3. доставка овощей из хранилища</w:t>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пешком до 50 м</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емкость</w:t>
            </w:r>
          </w:p>
          <w:p>
            <w:pPr>
              <w:pStyle w:val="ConsPlusNormal"/>
              <w:tabs>
                <w:tab w:val="clear" w:pos="720"/>
              </w:tabs>
              <w:bidi w:val="0"/>
              <w:ind w:hanging="0" w:left="0" w:right="0"/>
              <w:jc w:val="center"/>
              <w:rPr/>
            </w:pPr>
            <w:r>
              <w:rPr/>
              <w:t>весом до 7 кг</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13,3</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29</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jc w:val="both"/>
              <w:rPr/>
            </w:pPr>
            <w:r>
              <w:rPr/>
              <w:t>4.4. доставка воды (для проживающих в жилых помещениях без центрального водоснабжения)</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вручную до 50 м</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емкость</w:t>
            </w:r>
          </w:p>
          <w:p>
            <w:pPr>
              <w:pStyle w:val="ConsPlusNormal"/>
              <w:tabs>
                <w:tab w:val="clear" w:pos="720"/>
              </w:tabs>
              <w:bidi w:val="0"/>
              <w:ind w:hanging="0" w:left="0" w:right="0"/>
              <w:jc w:val="center"/>
              <w:rPr/>
            </w:pPr>
            <w:r>
              <w:rPr/>
              <w:t>до 10 л</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до 200 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15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свыше 200 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bottom"/>
          </w:tcPr>
          <w:p>
            <w:pPr>
              <w:pStyle w:val="ConsPlusNormal"/>
              <w:bidi w:val="0"/>
              <w:ind w:hanging="0" w:left="0" w:right="0"/>
              <w:jc w:val="center"/>
              <w:rPr/>
            </w:pPr>
            <w:r>
              <w:rPr/>
              <w:t>24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 тележке до 200 м</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емкость</w:t>
            </w:r>
          </w:p>
          <w:p>
            <w:pPr>
              <w:pStyle w:val="ConsPlusNormal"/>
              <w:tabs>
                <w:tab w:val="clear" w:pos="720"/>
              </w:tabs>
              <w:bidi w:val="0"/>
              <w:ind w:hanging="0" w:left="0" w:right="0"/>
              <w:jc w:val="center"/>
              <w:rPr/>
            </w:pPr>
            <w:r>
              <w:rPr/>
              <w:t>до 20 л</w:t>
            </w:r>
          </w:p>
        </w:tc>
        <w:tc>
          <w:tcPr>
            <w:tcW w:w="16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16,8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33</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свыше 200 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bottom"/>
          </w:tcPr>
          <w:p>
            <w:pPr>
              <w:pStyle w:val="ConsPlusNormal"/>
              <w:tabs>
                <w:tab w:val="clear" w:pos="720"/>
              </w:tabs>
              <w:bidi w:val="0"/>
              <w:ind w:hanging="0" w:left="0" w:right="0"/>
              <w:jc w:val="center"/>
              <w:rPr/>
            </w:pPr>
            <w:r>
              <w:rPr/>
              <w:t>24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34</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4.5. помощь в растопке печей (для проживающих в жилых помещениях без центрального отопления):</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4.5.1. доставка топлива из хранилища</w:t>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пешком до 50 м</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емкость весом до 7 кг</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35</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4.5.2. подготовка печей к растопке</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растопка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4.5.3. растопка печей</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растопка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4.6. сдача вещей в стирку, химчистку, ремонт и их доставка на дом</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пешком до 500 м</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заказ весом до 7 кг</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43,8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38</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 последующие 100 м пешком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39</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велосипедом до 500 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37,3</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на последующие 100 м велосипедом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41</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4.7. уборка жилых помещений:</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4.7.1. помощь в поддержании порядка в жилых помещениях</w:t>
            </w:r>
          </w:p>
          <w:p>
            <w:pPr>
              <w:pStyle w:val="ConsPlusNormal"/>
              <w:tabs>
                <w:tab w:val="clear" w:pos="720"/>
              </w:tabs>
              <w:bidi w:val="0"/>
              <w:ind w:hanging="0" w:left="57" w:right="0"/>
              <w:rPr/>
            </w:pPr>
            <w:r>
              <w:rPr/>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м</w:t>
            </w:r>
            <w:r>
              <w:rPr>
                <w:vertAlign w:val="superscript"/>
              </w:rPr>
              <w:t>2</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42</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4.7.2. протирание пыли с поверхности мебели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стул, кресло</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0,6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43</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стол, полка, тумбочка</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44</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шкаф, стеллаж</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диван</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46</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4.7.3. вынос мусора</w:t>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пешком до 50 м</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емкость</w:t>
            </w:r>
          </w:p>
          <w:p>
            <w:pPr>
              <w:pStyle w:val="ConsPlusNormal"/>
              <w:tabs>
                <w:tab w:val="clear" w:pos="720"/>
              </w:tabs>
              <w:bidi w:val="0"/>
              <w:ind w:hanging="0" w:left="0" w:right="0"/>
              <w:jc w:val="center"/>
              <w:rPr/>
            </w:pPr>
            <w:r>
              <w:rPr/>
              <w:t>весом до 7 кг</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47</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на последующие 100 м пешком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48</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4.7.4. подметание пола</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м</w:t>
            </w:r>
            <w:r>
              <w:rPr>
                <w:vertAlign w:val="superscript"/>
              </w:rPr>
              <w:t>2</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49</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4.7.5. уборка пылесосом мягкой мебели, ковров и напольных покрытий</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стул</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0,4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кресло</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0,8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51</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диван</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52</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ковровое покрытие</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0,6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53</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4.7.6. чистка прикроватных ковриков и дорожек</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вручную</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54</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пылесосом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0,6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55</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4.7.7. мытье пола</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влажная протирка</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м</w:t>
            </w:r>
            <w:r>
              <w:rPr>
                <w:vertAlign w:val="superscript"/>
              </w:rPr>
              <w:t>2</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56</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мытье</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57</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мытье при разовой уборке сильнозагрязненного пола</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58</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4.7.8. мытье оконных стекол и оконных переплетов, протирание подоконников, очистка оконных рам от бумаги (проклейка оконных рам бумагой)</w:t>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мытье легкодоступных окон</w:t>
            </w:r>
          </w:p>
        </w:tc>
        <w:tc>
          <w:tcPr>
            <w:tcW w:w="1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утеплением и проклейкой оконных рам</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59</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1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утепления и проклейки оконных рам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мытье труднодоступных окон</w:t>
            </w:r>
          </w:p>
        </w:tc>
        <w:tc>
          <w:tcPr>
            <w:tcW w:w="1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утеплением и проклейкой оконных рам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61</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1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утепления и проклейки оконных рам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62</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мытье сильнозагрязненных легкодоступных окон</w:t>
            </w:r>
          </w:p>
        </w:tc>
        <w:tc>
          <w:tcPr>
            <w:tcW w:w="1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утеплением и проклейкой оконных рам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63</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1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утепления и проклейки оконных рам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64</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38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мытье сильнозагрязненных труднодоступных окон</w:t>
            </w:r>
          </w:p>
        </w:tc>
        <w:tc>
          <w:tcPr>
            <w:tcW w:w="1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утеплением и проклейкой оконных рам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65</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38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161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утепления и проклейки оконных рам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66</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4.7.9. смена штор и гардин</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пог.м</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67</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4.7.10. уборка пыли со стен и потолков</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обметание стен</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м</w:t>
            </w:r>
            <w:r>
              <w:rPr>
                <w:vertAlign w:val="superscript"/>
              </w:rPr>
              <w:t>2</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68</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обметание потолков</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69</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влажная протирка стен</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влажная протирка потолков</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71</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4.7.11. чистка ванны, умывальника (раковины)</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периодическая чистка раковины</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72</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разовая чистка сильнозагрязненной раковины</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73</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периодическая чистка ванны</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74</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разовая чистка сильнозагрязненной ванны</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75</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4.7.12. чистка газовой (электрической) плиты</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периодическая чистка плиты</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плита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76</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разовая чистка сильнозагрязненной плиты</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77</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4.8. внесение платы из средств обслуживаемого лица за жилищно-коммунальные услуги, пользование жилым помещением, услуги связи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пешком до 500 м</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78</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 последующие 100 м пешком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79</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велосипедом до 500 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30,1</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на последующие 100 м велосипедом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81</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4.9. доставка на дом материальной помощи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пешком на 100 м пути</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заказ весом до 7 кг</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82</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велосипедом на 100 м пути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0,7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83</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4.10. очистка придомовых дорожек от снега в зимний период (для проживающих в жилых домах усадебного типа)</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подметание свежевыпавшего снега</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пог.м</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84</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сдвигание свежевыпавшего снега с дорожек</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85</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4.11. уборка придомовой территории с 1 апреля по 31 октября</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весна</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м</w:t>
            </w:r>
            <w:r>
              <w:rPr>
                <w:vertAlign w:val="superscript"/>
              </w:rPr>
              <w:t>2</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86</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лето</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87</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осень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88</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4.12. обеспечение проживания в стационарных условиях</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89</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4.13. оказание помощи в смене нательного белья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90</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4.14. оказание помощи в одевании, снятии одежды, переодевании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теплое время года</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91</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холодное время года</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92</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4.15. оказание помощи в смене (перестилании) постельного белья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комплект</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93</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4.16. предоставление рационального питания, в том числе диетического питания по назначению врача</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на 1 сутки</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92,5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94</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4.17. оказание помощи в приеме пищи (кормлении)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стационарного обслуживания</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кормление</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95</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полустационарного обслуживания</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96</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4.18. оказание помощи в выполнении санитарно-гигиенических процедур:</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4.18.1. причесывание</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97</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4.18.2. помощь в принятии ванны (душа)</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стационарного обслуживания</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70,5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98</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обслуживания на дому</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99</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4.18.3. мытье головы</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для проживающих в жилых помещениях с центральным водоснабжением</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для проживающих в жилых помещениях без центрального водоснабжения</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101</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4.18.4. бритье бороды и усов</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102</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4.18.5. гигиеническая обработка ног и рук (стрижка ногтей)</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 руках</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103</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 ногах</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104</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4.18.6. смена подгузника с гигиенической обработкой</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105</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4.19. сопровождение ослабленных граждан к месту назначения и обратно</w:t>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не имеющих нарушений опорно-двигательного аппарата пешком на 100 м пути</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106</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имеющих нарушения опорно-двигательного аппарата пешком на 100 м пути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5,1</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107</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57" w:right="0"/>
              <w:rPr/>
            </w:pPr>
            <w:r>
              <w:rPr/>
              <w:t>передвигающихся в коляске на 100 м пути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108</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4.20. обеспечение сохранности вещей и ценностей, принадлежащих гражданам, переданных на хранение</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109</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4.21. услуги по регулярной стирке, сушке, глажению постельного белья, одежды (как нормированной, так и личной)</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 кг белья (одежды)</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76,8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110</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4.22. оказание помощи в пользовании телефонной связью, почтовыми услугами (уточнение и набор номера, написание и отправка корреспонденции и другое)</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уточнение и набор телефонного номера</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111</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получение необходимой для проживающего информации по телефону и ее разъяснение</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112</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оказание помощи в написании и отправке корреспонденции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113</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4.23. организация прогулки на свежем воздухе</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прогулка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по фактическому времени оказания услуги</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114</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5. Социально-медицинские услуги:</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5.1. оказание первой помощи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стационарного и полустационарного обслуживания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115</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обслуживания на дому</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40,8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116</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5.2. обеспечение динамического медицинского наблюдения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117</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5.3. содействие в организации получения медицинской помощи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подготовка документов для госпитализации</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118</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запись на прием к специалисту</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119</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5.4. доставка (обеспечение) лекарственных средств и изделий медицинского назначения</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пешком до 500 м</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 последующие 100 м пешком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121</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велосипедом до 500 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122</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на последующие 100 м велосипедом добавлять</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123</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5.5. оказание помощи в выполнении назначений, рекомендаций медицинского работника</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прием лекарственных средств, закапывание капель</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124</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наложение повязок, натирание мазью</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125</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6. Социальный патронат:</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экстренный</w:t>
            </w:r>
          </w:p>
          <w:p>
            <w:pPr>
              <w:pStyle w:val="ConsPlusNormal"/>
              <w:tabs>
                <w:tab w:val="clear" w:pos="720"/>
              </w:tabs>
              <w:bidi w:val="0"/>
              <w:ind w:hanging="0" w:left="57" w:right="0"/>
              <w:rPr/>
            </w:pPr>
            <w:r>
              <w:rPr/>
              <w:t>плановый</w:t>
            </w:r>
          </w:p>
          <w:p>
            <w:pPr>
              <w:pStyle w:val="ConsPlusNormal"/>
              <w:tabs>
                <w:tab w:val="clear" w:pos="720"/>
              </w:tabs>
              <w:bidi w:val="0"/>
              <w:ind w:hanging="0" w:left="57" w:right="0"/>
              <w:rPr/>
            </w:pPr>
            <w:r>
              <w:rPr/>
              <w:t>контрольный</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по фактическому времени оказания услуги</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126</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7. Социально-педагогические услуги:</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57" w:right="0"/>
              <w:rPr/>
            </w:pPr>
            <w:r>
              <w:rPr/>
              <w:t>7.1. организация и проведение занятий по восстановлению и (или) развитию социальных навыков:</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7.1.1. навыков личной гигиены, ухода за собой</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занятие</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127</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7.1.2. бытовых навыков, навыков пользования бытовой техникой</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128</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7.1.3. коммуникативных навыков</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129</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7.1.4.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130</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7.2. обучение пользованию компьютерной техникой, мобильным телефоном</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стационарного и полустационарного обслуживания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занятие</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131</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обслуживания на дому</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132</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7.3. оказание услуг культурно-массового и досугового характера:</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7.3.1. обеспечение книгами, журналами, газетами</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покупка (обмен) печатных средств массовой информации</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133</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оформление подписки на печатные средства массой информации в почтовом отделении</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134</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7.3.2. чтение вслух журналов, газет, книг</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страница формата А4</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135</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7.3.3. обеспечение работы кружков по интересам</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занятие</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136</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7.3.4. обеспечение работы клубов по интересам</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137</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7.3.5. организация и проведение культурно-массовых мероприятий</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организация культурно-массовых мероприятий</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мероприятие</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138</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проведение культурно-массовых мероприятий</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по фактическому времени проведения мероприятия</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139</w:t>
            </w:r>
          </w:p>
        </w:tc>
      </w:tr>
      <w:tr>
        <w:trPr/>
        <w:tc>
          <w:tcPr>
            <w:tcW w:w="272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7.3.6. содействие в посещении театров, выставок и других культурных мероприятий</w:t>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приобретение билетов</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140</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7.4. оказание помощи в посещении храма, организация встреч и духовных бесед со служителями храма</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организация встреч со служителями храма</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141</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сопровождение в храм и обратно:</w:t>
            </w:r>
          </w:p>
          <w:p>
            <w:pPr>
              <w:pStyle w:val="ConsPlusNormal"/>
              <w:tabs>
                <w:tab w:val="clear" w:pos="720"/>
              </w:tabs>
              <w:bidi w:val="0"/>
              <w:ind w:hanging="0" w:left="57" w:right="0"/>
              <w:rPr/>
            </w:pPr>
            <w:r>
              <w:rPr/>
              <w:t>не имеющих нарушений опорно-двигательного аппарата пешком на 100 м пути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142</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57" w:right="0"/>
              <w:rPr/>
            </w:pPr>
            <w:r>
              <w:rPr/>
              <w:t>имеющих нарушения опорно-двигательного аппарата пешком на 100 м пути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5,1</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143</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57" w:right="0"/>
              <w:rPr/>
            </w:pPr>
            <w:r>
              <w:rPr/>
              <w:t>передвигающихся в коляске на 100 м пути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144</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8. Социально-посреднические услуги:</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8.1. содействие в восстановлении и поддержании родственных связей</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69</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145</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8.2. представление интересов в государственных органах и организациях для защиты прав и законных интересов</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по фактическому времени оказания услуги</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146</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8.3. содействие в восстановлении (замене) документов, удостоверяющих личность и подтверждающих право на льготы</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документ</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147</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8.4. содействие в получении льгот и материальной помощи, предусмотренных законодательством</w:t>
            </w:r>
          </w:p>
          <w:p>
            <w:pPr>
              <w:pStyle w:val="ConsPlusNormal"/>
              <w:bidi w:val="0"/>
              <w:ind w:hanging="0" w:left="57" w:right="0"/>
              <w:rPr/>
            </w:pPr>
            <w:r>
              <w:rPr/>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148</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8.5. содействие в получении:</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8.5.1. социальных услуг, предоставляемых организациями, оказывающими социальные услуги</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149</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8.5.2. услуг, предоставляемых организациями торговли, бытового обслуживания, связи и другими организациями</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56,4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150</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8.5.3. юридических услуг</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консультация</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151</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8.6. содействие в назначении (получении) пенсии и других социальных выплат</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152</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8.7. содействие (оказание помощи) в доставке и обратно в учреждения (организации):</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8.7.1. здравоохранения, образования, культуры</w:t>
            </w:r>
          </w:p>
          <w:p>
            <w:pPr>
              <w:pStyle w:val="ConsPlusNormal"/>
              <w:tabs>
                <w:tab w:val="clear" w:pos="720"/>
              </w:tabs>
              <w:bidi w:val="0"/>
              <w:ind w:hanging="0" w:left="57" w:right="0"/>
              <w:rPr/>
            </w:pPr>
            <w:r>
              <w:rPr/>
              <w:t>8.7.2. социального обслуживания (для инвалидов)</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153</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8.8. сопровождение в государственные организации здравоохранения</w:t>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не имеющих нарушений опорно-двигательного аппарата пешком на 100 м пути</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154</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имеющих нарушения опорно-двигательного аппарата пешком на 100 м пути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5,1</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155</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57" w:right="0"/>
              <w:rPr/>
            </w:pPr>
            <w:r>
              <w:rPr/>
              <w:t>передвигающихся в коляске на 100 м пути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156</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8.9. содействие в заготовке:</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8.9.1. овощей на зиму</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85,2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157</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8.9.2. топлива (для проживающих в жилых помещениях без центрального отопления)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158</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8.10. содействие в организации (организация) ритуальных услуг</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118,2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159</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9. Социально-психологические услуги:</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9.1. психологическое консультирование</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диагностикой</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111,6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160</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диагностики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67,2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161</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9.2. психологическая коррекция</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диагностикой</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166,2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162</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диагностики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121,8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163</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9.3. психологическая профилактика</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стационарного и полустационарного обслуживания: индивидуальная профилактика</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занятие</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34,2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164</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групповые занятия</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165</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в форме нестационарного обслуживания и обслуживания на дому</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55,8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166</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9.4. психологическое просвещение</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стационарного и полустационарного обслуживания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занятие</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167</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нестационарного обслуживания и обслуживания на дому</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168</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9.5. психологическая помощь с использованием средств электросвязи с учетом специфики учреждения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169</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10. Социально-реабилитационные услуги:</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10.1. содействие в выполнении реабилитационных мероприятий</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52,2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170</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10.2. помощь в обеспечении техническими средствами социальной реабилитации, включенными в Государственный реестр (перечень) технических средств социальной реабилитации</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171</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10.3. обучение пользованию техническими средствами социальной реабилитации</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11,4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172</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10.4. проведение мероприятий по развитию доступных трудовых навыков (для молодых инвалидов с особенностями психофизического развития)</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занятие</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173</w:t>
            </w:r>
          </w:p>
        </w:tc>
      </w:tr>
      <w:tr>
        <w:trPr/>
        <w:tc>
          <w:tcPr>
            <w:tcW w:w="272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10.5. помощь в подборе и выдача технических средств социальной реабилитации во временное пользование</w:t>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стационарного, полустационарного и нестационарного обслуживания</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174</w:t>
            </w:r>
          </w:p>
        </w:tc>
      </w:tr>
      <w:tr>
        <w:trPr/>
        <w:tc>
          <w:tcPr>
            <w:tcW w:w="27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4000"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форме обслуживания на дому</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52,2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175</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11. Услуги почасового ухода за малолетними детьми (до 3 лет) и детьми-инвалидами (услуги няни) - для семей, в которых родилось двое и более детей одновременно, и семей, воспитывающих детей-инвалидов:</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11.1. оказание помощи в уходе за ребенком-инвалидом семьям, воспитывающим ребенка-инвалида (детей-инвалидов)</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посещение</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исходя из длительности заказа</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176</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11.2. оказание помощи в уходе за детьми семьям, воспитывающим двоих детей, родившихся одновременно</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177</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11.3. оказание помощи в уходе за детьми семьям, воспитывающим троих и более детей, родившихся одновременно</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178</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11.4. кратковременное (в течение дня) освобождение родителей от ухода за ребенком, в том числе за ребенком-инвалидом</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179</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57" w:right="0"/>
              <w:outlineLvl w:val="3"/>
              <w:rPr/>
            </w:pPr>
            <w:r>
              <w:rPr/>
              <w:t>12. Услуги сиделки</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посещение</w:t>
            </w:r>
          </w:p>
        </w:tc>
        <w:tc>
          <w:tcPr>
            <w:tcW w:w="161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исходя из длительности заказа</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180</w:t>
            </w:r>
          </w:p>
        </w:tc>
      </w:tr>
      <w:tr>
        <w:trPr/>
        <w:tc>
          <w:tcPr>
            <w:tcW w:w="10781"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57" w:right="0"/>
              <w:outlineLvl w:val="3"/>
              <w:rPr/>
            </w:pPr>
            <w:r>
              <w:rPr/>
              <w:t>13. Услуги сопровождаемого проживания:</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13.1. сопровождение лиц из числа детей-сирот и детей, оставшихся без попечения родителей</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61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исходя из длительности заказа</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181</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13.2. услуги помощника по сопровождению (для инвалидов I группы с нарушением опорно-двигательного аппарата и (или) по зрению)</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61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182</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13.3. услуги ассистента (для одиноких и одиноко проживающих инвалидов I и II групп с умственными нарушениями)</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183</w:t>
            </w:r>
          </w:p>
        </w:tc>
      </w:tr>
      <w:tr>
        <w:trPr/>
        <w:tc>
          <w:tcPr>
            <w:tcW w:w="6721"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13.4. услуги переводчика жестового языка (для инвалидов по слуху)</w:t>
            </w:r>
          </w:p>
        </w:tc>
        <w:tc>
          <w:tcPr>
            <w:tcW w:w="162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619"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184</w:t>
            </w:r>
          </w:p>
        </w:tc>
      </w:tr>
    </w:tbl>
    <w:p>
      <w:pPr>
        <w:pStyle w:val="ConsPlusNormal"/>
        <w:bidi w:val="0"/>
        <w:ind w:hanging="0" w:left="0" w:right="0"/>
        <w:jc w:val="right"/>
        <w:rPr/>
      </w:pPr>
      <w:r>
        <w:rPr/>
      </w:r>
    </w:p>
    <w:p>
      <w:pPr>
        <w:sectPr>
          <w:type w:val="nextPage"/>
          <w:pgSz w:orient="landscape" w:w="16838" w:h="11906"/>
          <w:pgMar w:left="1440" w:right="1440" w:gutter="0" w:header="0" w:top="1133" w:footer="0" w:bottom="566"/>
          <w:pgNumType w:fmt="decimal"/>
          <w:formProt w:val="false"/>
          <w:textDirection w:val="lrTb"/>
          <w:docGrid w:type="default" w:linePitch="100" w:charSpace="0"/>
        </w:sectPr>
        <w:pStyle w:val="ConsPlusNormal"/>
        <w:numPr>
          <w:ilvl w:val="0"/>
          <w:numId w:val="0"/>
        </w:numPr>
        <w:bidi w:val="0"/>
        <w:ind w:hanging="0" w:left="0" w:right="0"/>
        <w:jc w:val="right"/>
        <w:outlineLvl w:val="2"/>
        <w:rPr/>
      </w:pPr>
      <w:r>
        <w:rPr/>
        <w:t>Таблица 2</w:t>
      </w:r>
    </w:p>
    <w:p>
      <w:pPr>
        <w:pStyle w:val="ConsPlusNormal"/>
        <w:bidi w:val="0"/>
        <w:ind w:hanging="0" w:left="0" w:right="0"/>
        <w:jc w:val="both"/>
        <w:rPr/>
      </w:pPr>
      <w:r>
        <w:rPr/>
        <w:t>Нормы времени на услуги, входящие в перечень социальных услуг, оказываемых негосударственными организациями в форме стационарного социального обслуживания, государственными организациями (их структурными подразделениями), обороты по реализации которых на территории Республики Беларусь освобождаются от налога на добавленную стоимость, утвержденный постановлением Совета Министров Республики Беларусь от 19 февраля 2013 г. N 117</w:t>
      </w:r>
    </w:p>
    <w:p>
      <w:pPr>
        <w:pStyle w:val="ConsPlusNormal"/>
        <w:bidi w:val="0"/>
        <w:ind w:hanging="0" w:left="0" w:right="0"/>
        <w:jc w:val="both"/>
        <w:rPr/>
      </w:pPr>
      <w:r>
        <w:rPr/>
      </w:r>
    </w:p>
    <w:tbl>
      <w:tblPr>
        <w:tblW w:w="9715" w:type="dxa"/>
        <w:jc w:val="left"/>
        <w:tblInd w:w="5" w:type="dxa"/>
        <w:tblLayout w:type="fixed"/>
        <w:tblCellMar>
          <w:top w:w="102" w:type="dxa"/>
          <w:left w:w="62" w:type="dxa"/>
          <w:bottom w:w="102" w:type="dxa"/>
          <w:right w:w="62" w:type="dxa"/>
        </w:tblCellMar>
      </w:tblPr>
      <w:tblGrid>
        <w:gridCol w:w="3851"/>
        <w:gridCol w:w="2431"/>
        <w:gridCol w:w="1428"/>
        <w:gridCol w:w="1142"/>
        <w:gridCol w:w="863"/>
      </w:tblGrid>
      <w:tr>
        <w:trPr/>
        <w:tc>
          <w:tcPr>
            <w:tcW w:w="385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услуг</w:t>
            </w:r>
          </w:p>
        </w:tc>
        <w:tc>
          <w:tcPr>
            <w:tcW w:w="243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Условие выполнения работ</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чел.-мин</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w:t>
            </w:r>
          </w:p>
          <w:p>
            <w:pPr>
              <w:pStyle w:val="ConsPlusNormal"/>
              <w:tabs>
                <w:tab w:val="clear" w:pos="720"/>
              </w:tabs>
              <w:bidi w:val="0"/>
              <w:ind w:hanging="0" w:left="0" w:right="0"/>
              <w:jc w:val="center"/>
              <w:rPr/>
            </w:pPr>
            <w:r>
              <w:rPr/>
              <w:t>нормы</w:t>
            </w:r>
          </w:p>
        </w:tc>
      </w:tr>
      <w:tr>
        <w:trPr/>
        <w:tc>
          <w:tcPr>
            <w:tcW w:w="385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w:t>
            </w:r>
          </w:p>
        </w:tc>
        <w:tc>
          <w:tcPr>
            <w:tcW w:w="2431"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w:t>
            </w:r>
          </w:p>
        </w:tc>
        <w:tc>
          <w:tcPr>
            <w:tcW w:w="8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5</w:t>
            </w:r>
          </w:p>
        </w:tc>
      </w:tr>
      <w:tr>
        <w:trPr/>
        <w:tc>
          <w:tcPr>
            <w:tcW w:w="9715" w:type="dxa"/>
            <w:gridSpan w:val="5"/>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 Социально-бытовые услуги:</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1.1. содействие в организации ремонта надворных построек, жилых помещений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заказ</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45</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185</w:t>
            </w:r>
          </w:p>
        </w:tc>
      </w:tr>
      <w:tr>
        <w:trPr/>
        <w:tc>
          <w:tcPr>
            <w:tcW w:w="9715"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1.2. услуги по обработке приусадебного участка:</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1.2.1. вспашка почвы на глубину до 20 см</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лошадью</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186</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мотоблоком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187</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минитрактором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188</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1.2.2. боронование почвы</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лошадью</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189</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мотоблоком, минитрактором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190</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1.2.3. культивация почвы в один след</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мотоблоком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4,9</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191</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трактором МТЗ</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192</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1.2.4. окучивание картофеля мотоблоком, минитрактором</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193</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1.2.5. дискование почвы мотоблоком, минитрактором</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194</w:t>
            </w:r>
          </w:p>
        </w:tc>
      </w:tr>
      <w:tr>
        <w:trPr/>
        <w:tc>
          <w:tcPr>
            <w:tcW w:w="385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1.2.6. рыхление почвы мотоблоком с применением фрезы 10 - 15 см</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1 слой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40,2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195</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1.2.7. рыхление почвы мотоблоком с применением фрезы 10 - 15 см</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2 слоя</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58,8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196</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 3 слоя</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79,8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197</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1.2.8. нарезка борозд плугом при тяге лошадью под посадку растений с междурядьями</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0,5 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198</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0,6 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7,3</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199</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0,7 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6,7</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200</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1.2.9. раскладка картофеля при рядовой посадке под плуг, при схеме посадки</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50 x 30 см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201</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60 x 30 см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22,2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202</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70 x 30 см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203</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1.2.10. посадка картофеля</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под лопату</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136,8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204</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мотоблоком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205</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1.2.11. прополка с рыхлением картофеля после междурядной обработки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43,2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206</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1.2.12. прополка с рыхлением и окучиванием картофеля без междурядной обработки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207</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1.2.13. скашивание ботвы косой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208</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1.2.14. подпахивание картофеля</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конным плугом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209</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мотоблоком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4,9</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210</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1.2.15. вскапывание почвы вручную на глубину</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до 15 см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97,8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211</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15 - 20 см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135</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212</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1.2.16. разравнивание вскопанной почвы</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очистки</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213</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очисткой</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214</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1.2.17. устройство гряд</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215</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1.2.18. сплошное внесение в почву органических удобрений, предварительно разложенных в небольшие кучи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20,4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216</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1.2.19. сплошное внесение в почву минеральных удобрений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217</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1.2.20. посев семян овощных культур</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пог.м</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218</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1.2.21. посадка рассады овощных культур</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шт.</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51,6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219</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1.2.22. посадка в лунки или борозды луковичных или клубневых растений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шт.</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97,8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220</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1.2.23. прополка цветников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221</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1.2.24. прополка с рыхлением и окучиванием овощных культур</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104,4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222</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1.2.25. прореживание растений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223</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1.2.26. ручной посев зерновых культур</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224</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1.3. услуги по переборке картофеля с сортировкой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 кг</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225</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1.4. услуги по поливке огорода</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из шланга</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34,8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226</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из лейки</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150</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227</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1.5. услуги по переноске торфяного брикета, угля и их складированию</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кг</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228</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1.6. услуги по косьбе травы (вручную или с помощью триммера)</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бензиновым триммером на ровных участках</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229</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бензиновым триммером на склонах и в канавах</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230</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вручную на ровных участках</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231</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вручную на склонах и в канавах</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43,2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232</w:t>
            </w:r>
          </w:p>
        </w:tc>
      </w:tr>
      <w:tr>
        <w:trPr/>
        <w:tc>
          <w:tcPr>
            <w:tcW w:w="9715"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1.7. услуги по устройству (ремонту) каркаса теплицы, покрытию теплицы пленкой:</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1.7.1. устройство каркаса теплицы с разметкой и распиливанием материалов, установкой стоек, креплением обвязок, изготовлением и навеской двери и форточки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p>
            <w:pPr>
              <w:pStyle w:val="ConsPlusNormal"/>
              <w:tabs>
                <w:tab w:val="clear" w:pos="720"/>
              </w:tabs>
              <w:bidi w:val="0"/>
              <w:ind w:hanging="0" w:left="0" w:right="0"/>
              <w:jc w:val="center"/>
              <w:rPr/>
            </w:pPr>
            <w:r>
              <w:rPr/>
              <w:t>основания</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150</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233</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1.7.2. покрытие теплицы пленкой с креплением рейками, заделкой торцовых сторон и обтягиванием двери и форточки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p>
            <w:pPr>
              <w:pStyle w:val="ConsPlusNormal"/>
              <w:bidi w:val="0"/>
              <w:ind w:hanging="0" w:left="0" w:right="0"/>
              <w:jc w:val="center"/>
              <w:rPr/>
            </w:pPr>
            <w:r>
              <w:rPr/>
              <w:t>пленки</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16,8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234</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1.7.3. снятие старой пленки с теплицы с отрывкой реек и выдергиванием гвоздей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p>
            <w:pPr>
              <w:pStyle w:val="ConsPlusNormal"/>
              <w:bidi w:val="0"/>
              <w:ind w:hanging="0" w:left="0" w:right="0"/>
              <w:jc w:val="center"/>
              <w:rPr/>
            </w:pPr>
            <w:r>
              <w:rPr/>
              <w:t>пленки</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235</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1.7.4. ремонт каркаса теплицы с заменой отдельных деталей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p>
            <w:pPr>
              <w:pStyle w:val="ConsPlusNormal"/>
              <w:bidi w:val="0"/>
              <w:ind w:hanging="0" w:left="0" w:right="0"/>
              <w:jc w:val="center"/>
              <w:rPr/>
            </w:pPr>
            <w:r>
              <w:rPr/>
              <w:t>основания</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236</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1.7.5. остекление новых парниковых рам</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промазкой швов</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237</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промазки швов</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238</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1.7.6. замена стекол парниковых рам</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 промазкой швов</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37,8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239</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без промазки швов</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240</w:t>
            </w:r>
          </w:p>
        </w:tc>
      </w:tr>
      <w:tr>
        <w:trPr/>
        <w:tc>
          <w:tcPr>
            <w:tcW w:w="9715"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1.8. услуги по устройству (ремонту) заборов, ворот, калиток:</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1.8.1. устройство заборов с установкой столбов и сборкой элементов забора</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штакетных</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87</w:t>
            </w:r>
          </w:p>
        </w:tc>
        <w:tc>
          <w:tcPr>
            <w:tcW w:w="863"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center"/>
              <w:rPr/>
            </w:pPr>
            <w:r>
              <w:rPr/>
              <w:t>241</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глухих</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67,2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242</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1.8.2. устройство заборов с установкой столбов и обтяжкой металлической сеткой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пог.м</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220,2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243</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1.8.3. ремонт ворот и калиток с добавлением до 25% нового материала:</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ворота</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205,8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244</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калитки отдельно стоящие</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111,6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245</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1.8.4. ремонт забора с добавлением нового материала</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до 5%</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246</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до 15%</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247</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до 25%</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53,4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248</w:t>
            </w:r>
          </w:p>
        </w:tc>
      </w:tr>
      <w:tr>
        <w:trPr/>
        <w:tc>
          <w:tcPr>
            <w:tcW w:w="9715"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57" w:right="0"/>
              <w:rPr/>
            </w:pPr>
            <w:r>
              <w:rPr/>
              <w:t>1.9. услуги по ремонту мебели:</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1.9.1. замена деталей (бруски продольные, боковые, средние, ножки и др.) в табуретках, стульях и креслах</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деталь</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249</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1.9.2. замена деталей (ножки, проножки, направляющие бруски и др.) в столах</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деталь</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250</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1.9.3. устранение механических повреждений (забоины, царапины, трещины, сколы, вырывы и др.) в деталях из массива с подбором заделок по цвету и текстуре</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до 10 см</w:t>
            </w:r>
            <w:r>
              <w:rPr>
                <w:vertAlign w:val="superscript"/>
              </w:rPr>
              <w:t>2</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дефектное место</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251</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до 30 см</w:t>
            </w:r>
            <w:r>
              <w:rPr>
                <w:vertAlign w:val="superscript"/>
              </w:rPr>
              <w:t>2</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252</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до 50 см</w:t>
            </w:r>
            <w:r>
              <w:rPr>
                <w:vertAlign w:val="superscript"/>
              </w:rPr>
              <w:t>2</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50,4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253</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1.9.4. переклейка столов (обеденных, для телевизоров, магнитофонов и др.)</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79,8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254</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1.9.5. полирование мебели вручную политурами путем многократного нанесения политуры</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255</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1.9.6. замена зеркал, стекол</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256</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1.9.7. замена замков</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врезных</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257</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накладных</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258</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1.9.8. замена ручек, защелок, шпингалетов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259</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57" w:right="0"/>
              <w:rPr/>
            </w:pPr>
            <w:r>
              <w:rPr/>
              <w:t>1.9.9. замена рояльных петель</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38,4</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260</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1.9.10. монтаж разборной мебели</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шкафы, секции</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261</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столы</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19,8</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262</w:t>
            </w:r>
          </w:p>
        </w:tc>
      </w:tr>
      <w:tr>
        <w:trPr/>
        <w:tc>
          <w:tcPr>
            <w:tcW w:w="385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1.9.11. демонтаж разборной мебели</w:t>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шкафы, секции</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66</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263</w:t>
            </w:r>
          </w:p>
        </w:tc>
      </w:tr>
      <w:tr>
        <w:trPr/>
        <w:tc>
          <w:tcPr>
            <w:tcW w:w="385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jc w:val="both"/>
              <w:rPr/>
            </w:pPr>
            <w:r>
              <w:rPr/>
            </w:r>
          </w:p>
        </w:tc>
        <w:tc>
          <w:tcPr>
            <w:tcW w:w="2431"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столы</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264</w:t>
            </w:r>
          </w:p>
        </w:tc>
      </w:tr>
      <w:tr>
        <w:trPr/>
        <w:tc>
          <w:tcPr>
            <w:tcW w:w="6282"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1.10. услуги по чистке (ремонту) колодцев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3</w:t>
            </w:r>
          </w:p>
        </w:tc>
        <w:tc>
          <w:tcPr>
            <w:tcW w:w="1142"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132</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265</w:t>
            </w:r>
          </w:p>
        </w:tc>
      </w:tr>
    </w:tbl>
    <w:p>
      <w:pPr>
        <w:pStyle w:val="ConsPlusNormal"/>
        <w:bidi w:val="0"/>
        <w:ind w:hanging="0" w:left="0" w:right="0"/>
        <w:jc w:val="right"/>
        <w:rPr/>
      </w:pPr>
      <w:r>
        <w:rPr/>
      </w:r>
    </w:p>
    <w:p>
      <w:pPr>
        <w:pStyle w:val="ConsPlusNormal"/>
        <w:numPr>
          <w:ilvl w:val="0"/>
          <w:numId w:val="0"/>
        </w:numPr>
        <w:bidi w:val="0"/>
        <w:ind w:hanging="0" w:left="0" w:right="0"/>
        <w:jc w:val="right"/>
        <w:outlineLvl w:val="2"/>
        <w:rPr/>
      </w:pPr>
      <w:r>
        <w:rPr/>
        <w:t>Таблица 3</w:t>
      </w:r>
    </w:p>
    <w:p>
      <w:pPr>
        <w:pStyle w:val="ConsPlusNormal"/>
        <w:bidi w:val="0"/>
        <w:ind w:hanging="0" w:left="0" w:right="0"/>
        <w:jc w:val="right"/>
        <w:rPr/>
      </w:pPr>
      <w:r>
        <w:rPr/>
      </w:r>
    </w:p>
    <w:p>
      <w:pPr>
        <w:pStyle w:val="ConsPlusNormal"/>
        <w:bidi w:val="0"/>
        <w:ind w:hanging="0" w:left="0" w:right="0"/>
        <w:rPr/>
      </w:pPr>
      <w:r>
        <w:rPr/>
        <w:t>Нормы времени на услуги, оказываемые Центрами на платной основе, не вошедшие в таблицы 1, 2</w:t>
      </w:r>
    </w:p>
    <w:p>
      <w:pPr>
        <w:pStyle w:val="ConsPlusNormal"/>
        <w:bidi w:val="0"/>
        <w:ind w:hanging="0" w:left="0" w:right="0"/>
        <w:rPr/>
      </w:pPr>
      <w:r>
        <w:rPr/>
      </w:r>
    </w:p>
    <w:tbl>
      <w:tblPr>
        <w:tblW w:w="9911" w:type="dxa"/>
        <w:jc w:val="left"/>
        <w:tblInd w:w="5" w:type="dxa"/>
        <w:tblLayout w:type="fixed"/>
        <w:tblCellMar>
          <w:top w:w="102" w:type="dxa"/>
          <w:left w:w="62" w:type="dxa"/>
          <w:bottom w:w="102" w:type="dxa"/>
          <w:right w:w="62" w:type="dxa"/>
        </w:tblCellMar>
      </w:tblPr>
      <w:tblGrid>
        <w:gridCol w:w="3820"/>
        <w:gridCol w:w="855"/>
        <w:gridCol w:w="1569"/>
        <w:gridCol w:w="1428"/>
        <w:gridCol w:w="1389"/>
        <w:gridCol w:w="849"/>
      </w:tblGrid>
      <w:tr>
        <w:trPr/>
        <w:tc>
          <w:tcPr>
            <w:tcW w:w="3820"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Наименование услуги</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Условие выполнения работ</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Единица измерения</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Норма времени, чел.-мин</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N</w:t>
            </w:r>
          </w:p>
          <w:p>
            <w:pPr>
              <w:pStyle w:val="ConsPlusNormal"/>
              <w:tabs>
                <w:tab w:val="clear" w:pos="720"/>
              </w:tabs>
              <w:bidi w:val="0"/>
              <w:ind w:hanging="0" w:left="0" w:right="0"/>
              <w:jc w:val="center"/>
              <w:rPr/>
            </w:pPr>
            <w:r>
              <w:rPr/>
              <w:t>нормы</w:t>
            </w:r>
          </w:p>
        </w:tc>
      </w:tr>
      <w:tr>
        <w:trPr/>
        <w:tc>
          <w:tcPr>
            <w:tcW w:w="3820"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0" w:right="0"/>
              <w:outlineLvl w:val="3"/>
              <w:rPr/>
            </w:pPr>
            <w:r>
              <w:rPr/>
              <w:t>1. Социально-бытовые услуги:</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1.1. оказание помощи в смене нательного белья на дому у заказчика</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266</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1.2. оказание помощи в чистке зубов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5,4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267</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 оказание помощи в мытье рук и ног</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мытье рук</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268</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мытье ног</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269</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1.4. сдача стеклопосуды с доставкой на расстояние</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пешком до 500 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заказ</w:t>
            </w:r>
          </w:p>
          <w:p>
            <w:pPr>
              <w:pStyle w:val="ConsPlusNormal"/>
              <w:tabs>
                <w:tab w:val="clear" w:pos="720"/>
              </w:tabs>
              <w:bidi w:val="0"/>
              <w:ind w:hanging="0" w:left="0" w:right="0"/>
              <w:jc w:val="center"/>
              <w:rPr/>
            </w:pPr>
            <w:r>
              <w:rPr/>
              <w:t>весом</w:t>
            </w:r>
          </w:p>
          <w:p>
            <w:pPr>
              <w:pStyle w:val="ConsPlusNormal"/>
              <w:tabs>
                <w:tab w:val="clear" w:pos="720"/>
              </w:tabs>
              <w:bidi w:val="0"/>
              <w:ind w:hanging="0" w:left="0" w:right="0"/>
              <w:jc w:val="center"/>
              <w:rPr/>
            </w:pPr>
            <w:r>
              <w:rPr/>
              <w:t>до 7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270</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на последующие 100 м пешком добавлять</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271</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велосипедом до 500 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25,9</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272</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на последующие 100 м велосипедом добавлять</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0,7</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273</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1.5. мытье с помощью моющих средств</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дверь</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274</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подоконник</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275</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шкаф секционный полированный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пог.м</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276</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стол</w:t>
            </w:r>
          </w:p>
        </w:tc>
        <w:tc>
          <w:tcPr>
            <w:tcW w:w="15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письменный</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277</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85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56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телефонный, журнальный</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278</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книжная полка</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279</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стул</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280</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стена</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281</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потолок</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282</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1.6. мытье электроосветительных приборов со снятием и установкой плафонов</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потолочных</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плафон</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283</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настенных и настольных</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284</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1.7. подготовка жилых помещений для проведения ремонта</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единиц мебели</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46,2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285</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1.8. монтаж экрана под ванну</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286</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1.9. навеска на готовые крючки карнизов, вешалок, картин, др.</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287</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1.10. разогрев пищи</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на газовой или электроплите</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блюдо</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288</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в СВЧ печи</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289</w:t>
            </w:r>
          </w:p>
        </w:tc>
      </w:tr>
      <w:tr>
        <w:trPr/>
        <w:tc>
          <w:tcPr>
            <w:tcW w:w="6244"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rPr/>
            </w:pPr>
            <w:r>
              <w:rPr/>
              <w:t>1.11. оказание помощи в приеме пищи (кормлении) на дому у заказчика</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кормление</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22,8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290</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1.12. мытье посуды</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для проживающих в жилых помещениях с центральным водоснабжением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w:t>
            </w:r>
          </w:p>
          <w:p>
            <w:pPr>
              <w:pStyle w:val="ConsPlusNormal"/>
              <w:tabs>
                <w:tab w:val="clear" w:pos="720"/>
              </w:tabs>
              <w:bidi w:val="0"/>
              <w:ind w:hanging="0" w:left="0" w:right="0"/>
              <w:jc w:val="center"/>
              <w:rPr/>
            </w:pPr>
            <w:r>
              <w:rPr/>
              <w:t>предметов</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291</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t>для проживающих в жилых помещениях без центрального водоснабжения</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57"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292</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1.13. очистка с помощью моющих средств унитазов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293</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1.14. чистка и уборка туалета, расположенного на улице</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294</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1.15. вынос приспособлений для туалета</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295</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1.16. очистка книг от пыли с выборкой их из шкафов и полок, с последующей расстановкой на место</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 ряда книг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296</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1.17. чистка зеркал</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297</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1.18. чистка кафельной плитки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298</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1.19 сортировка и уборка вещей в шкафу (шкафная полка)</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без просушивания</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полка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299</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 развешиванием для просушивания на воздухе</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19,8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300</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1.20. крепление марли, сетки на окна кнопками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301</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1.21. мытье противомоскитной сетки на окнах</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302</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1.22. мытье решеток на окнах</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15</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303</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1.23. мытье (чистка) холодильника внутри и снаружи</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 размораживанием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50,4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304</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без размораживания</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25,2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305</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1.24. мытье отопительных батарей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пог.м</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306</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1.25. услуги по регулярной стирке, сушке, глажению постельного белья, одежды на дому у заказчика</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при централизованном водоснабжении без кипячения</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59,4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307</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 кипячением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74,4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308</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при отсутствии централизованного водоснабжения без кипячения</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63,6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309</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 кипячением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88,8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310</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1.26. разовая очистка придомовой территории от снега после сильного снегопада</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311</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1.27. распиловка дровяного долготья на заданную длину</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ручной пилой</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скл.м</w:t>
            </w:r>
            <w:r>
              <w:rPr>
                <w:vertAlign w:val="superscript"/>
              </w:rPr>
              <w:t>3</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180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312</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бензопилой</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69,6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313</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1.28. распиловка отходов лесоматериалов на дрова бензопилой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скл.м</w:t>
            </w:r>
            <w:r>
              <w:rPr>
                <w:vertAlign w:val="superscript"/>
              </w:rPr>
              <w:t>3</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76,2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314</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1.29. колка дров</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топором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скл.м</w:t>
            </w:r>
            <w:r>
              <w:rPr>
                <w:vertAlign w:val="superscript"/>
              </w:rPr>
              <w:t>3</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107,4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315</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 применением клиньев</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330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316</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1.30. укладка дров</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до 10 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скл.м</w:t>
            </w:r>
            <w:r>
              <w:rPr>
                <w:vertAlign w:val="superscript"/>
              </w:rPr>
              <w:t>3</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317</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до 20 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44,4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318</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свыше 20 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319</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1.31. оказание помощи в топке бани с подноской топлива</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весенне-летний период</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48,6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320</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осенне-зимний период</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67,8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321</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1.32. прочистка дымохода</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горизонтальный</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p>
          <w:p>
            <w:pPr>
              <w:pStyle w:val="ConsPlusNormal"/>
              <w:tabs>
                <w:tab w:val="clear" w:pos="720"/>
              </w:tabs>
              <w:bidi w:val="0"/>
              <w:ind w:hanging="0" w:left="0" w:right="0"/>
              <w:jc w:val="center"/>
              <w:rPr/>
            </w:pPr>
            <w:r>
              <w:rPr/>
              <w:t>дымохода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322</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вертикальный</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323</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rPr/>
            </w:pPr>
            <w:r>
              <w:rPr/>
              <w:t>1.33. содействие в получении услуг по:</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1.33.1. погрузке (выгрузке) мебели</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заказ</w:t>
            </w:r>
          </w:p>
        </w:tc>
        <w:tc>
          <w:tcPr>
            <w:tcW w:w="13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56,4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324</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1.33.2. заготовке сена</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325</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1.33.3. ремонту санитарно-технического оборудования</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326</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1.33.4. ремонту электрооборудования</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327</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1.33.5. ремонту печей</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328</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1.34. уход за комнатными растениями (в горшках)</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услуга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329</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1.35. уход за домашними животными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услуга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330</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rPr/>
            </w:pPr>
            <w:r>
              <w:rPr/>
              <w:t>1.36. заготовка фруктов и овощей на зиму:</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1.36.1. консервирование овощей</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томаты, огурцы, 3-литровая тара</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331</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перец, литровая тара</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332</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1.36.2. квашение капусты</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94,2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333</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1.36.3. консервирование ягод и фруктов (компоты) в банки стеклянные</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ягоды</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93</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334</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яблоки</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103,2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335</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вишни</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89,4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336</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сливы</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89,4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337</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1.36.4. приготовление варенья</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141</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338</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1.36.5. приготовление соков из фруктов, ягод, овощей с помощью соковыжималки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 л</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60</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339</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0" w:right="0"/>
              <w:outlineLvl w:val="3"/>
              <w:rPr/>
            </w:pPr>
            <w:r>
              <w:rPr/>
              <w:t>2. Услуги по выполнению сельскохозяйственных работ:</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rPr/>
            </w:pPr>
            <w:r>
              <w:rPr/>
              <w:t>2.1. уборка картофеля:</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2.1.1. выборка картофеля из рядов после подпашки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49,2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340</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2.1.2. копание картофеля лопатой с отноской на расстояние до 20 м</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341</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2.1.3. переноска картофеля в корзинах, ведрах на расстояние</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до 15 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7,08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342</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до 30 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343</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2.2. переборка лука перед посадкой и обрезка</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46,8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344</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2.3. пасынкование растений</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44,4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345</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2.4. обрезание, подвязывание к опоре овощных культур (растений)</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томаты</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100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173,4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346</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огурцы</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99,6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347</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перец</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82,8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348</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rPr/>
            </w:pPr>
            <w:r>
              <w:rPr/>
              <w:t>2.5. уборка с/х культур:</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2.5.1. уборка</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моркови</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20,4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349</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свеклы</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350</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томатов</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13,2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351</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капусты</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352</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огурцов</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17,4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353</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лука</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354</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чеснока</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355</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редиса</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356</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2.5.2. выборка укропа, салата, петрушки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7,2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357</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2.6. сбор урожая с плодовых деревьев и кустарников</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вишни</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45,6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358</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крыжовника, облепихи</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29,4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359</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смородины</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22,8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360</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сливы</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6,6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361</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яблок, груш</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362</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2.7. вынос сорняков после уборки овощных культур</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до 50 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емкость весом</w:t>
            </w:r>
          </w:p>
          <w:p>
            <w:pPr>
              <w:pStyle w:val="ConsPlusNormal"/>
              <w:tabs>
                <w:tab w:val="clear" w:pos="720"/>
              </w:tabs>
              <w:bidi w:val="0"/>
              <w:ind w:hanging="0" w:left="0" w:right="0"/>
              <w:jc w:val="center"/>
              <w:rPr/>
            </w:pPr>
            <w:r>
              <w:rPr/>
              <w:t>до 7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363</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до 200 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13,8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364</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свыше 200 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365</w:t>
            </w:r>
          </w:p>
        </w:tc>
      </w:tr>
      <w:tr>
        <w:trPr/>
        <w:tc>
          <w:tcPr>
            <w:tcW w:w="382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2.8. сбор лекарственных трав с приусадебного участка</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до 300 м</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366</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rPr/>
            </w:pPr>
            <w:r>
              <w:rPr/>
              <w:t>2.9. уход за садовыми деревьями, кустарниками, цветниками:</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2.9.1. побелка деревьев известью</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50,8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367</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2.9.2. удаление поросли секатором</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26,4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368</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2.9.3. посадка деревьев (копка ям на глубину до 1 м и шириной до 1 м)</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93</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369</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2.9.4. пересадка деревьев</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без обрезки корневой системы</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126,6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370</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 обрезкой корневой системы</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178,2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371</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2.9.5. подкормка деревьев, кустарников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9,24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372</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2.9.6. посадка кустарников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47,4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373</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2.9.7. посадка цветов</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летники</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3,36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374</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луковичные</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375</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2.9.8. выкапывание многолетников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6,72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376</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2.9.9. обработка цветочных клумб гербицидами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377</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2.9.10. закраска срезов диаметром</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до 50 мм</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378</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свыше 50 мм</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5,04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379</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2.9.11. вырубка кустарников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10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37,2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380</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2.9.12. обрезка сучьев плодовых деревьев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381</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2.10. выбрасывание навоза из сарая с подноской на расстояние до 10 м</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100 кг</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33,6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382</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numPr>
                <w:ilvl w:val="0"/>
                <w:numId w:val="0"/>
              </w:numPr>
              <w:tabs>
                <w:tab w:val="clear" w:pos="720"/>
              </w:tabs>
              <w:bidi w:val="0"/>
              <w:ind w:hanging="0" w:left="0" w:right="0"/>
              <w:outlineLvl w:val="3"/>
              <w:rPr/>
            </w:pPr>
            <w:r>
              <w:rPr/>
              <w:t>3. Ремонтно-строительные работы:</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rPr/>
            </w:pPr>
            <w:r>
              <w:rPr/>
              <w:t>3.1. ремонт форточки:</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3.1.1. смена форточки</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27,6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383</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3.1.2. смена штапиков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 фальца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8,4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384</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3.1.3. замена стекла в форточке</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м</w:t>
            </w:r>
            <w:r>
              <w:rPr>
                <w:vertAlign w:val="superscript"/>
              </w:rPr>
              <w:t>2</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385</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rPr/>
            </w:pPr>
            <w:r>
              <w:rPr/>
              <w:t>3.2. замена врезных оконных и дверных приборов:</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3.2.1. смена замка с поворотной ручкой (автоматического)</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окно</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35,4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386</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3.2.2. смена комплекта фрамужных приборов</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46,8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387</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rPr/>
            </w:pPr>
            <w:r>
              <w:rPr/>
              <w:t>3.3. замена накладных оконных и дверных приборов:</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3.3.1. смена крючка с планкой к наружной двери</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прибор</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23,4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388</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3.3.2. смена шпингалета оконного с личинкой</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16,2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389</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3.4. замена разбитых стекол</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до 1 м</w:t>
            </w:r>
            <w:r>
              <w:rPr>
                <w:vertAlign w:val="superscript"/>
              </w:rPr>
              <w:t>2</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м фальца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21,6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390</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до 2 м</w:t>
            </w:r>
            <w:r>
              <w:rPr>
                <w:vertAlign w:val="superscript"/>
              </w:rPr>
              <w:t>2</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28,2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391</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более 2 м</w:t>
            </w:r>
            <w:r>
              <w:rPr>
                <w:vertAlign w:val="superscript"/>
              </w:rPr>
              <w:t>2</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392</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3.5. ремонт карниза</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31,2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393</w:t>
            </w:r>
          </w:p>
        </w:tc>
      </w:tr>
      <w:tr>
        <w:trPr/>
        <w:tc>
          <w:tcPr>
            <w:tcW w:w="991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rPr/>
            </w:pPr>
            <w:r>
              <w:rPr/>
              <w:t>3.6. установка карниза:</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3.6.1. установка профильных или круглых карнизов со сверлением отверстий и вставкой пробок для закрепления двух кронштейнов в стенах</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кирпичных (гипсовых)</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карниз</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394</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бетонных или железобетонных</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54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395</w:t>
            </w:r>
          </w:p>
        </w:tc>
      </w:tr>
      <w:tr>
        <w:trPr/>
        <w:tc>
          <w:tcPr>
            <w:tcW w:w="382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3.6.2. установка проволочного карниза со cверлением отверстий и вставкой пробок для закрепления двух кронштейнов в стенах</w:t>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кирпичных (гипсовых)</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карниз</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396</w:t>
            </w:r>
          </w:p>
        </w:tc>
      </w:tr>
      <w:tr>
        <w:trPr/>
        <w:tc>
          <w:tcPr>
            <w:tcW w:w="382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2424"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бетонных или железобетонных</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66</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397</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hanging="0" w:left="0" w:right="0"/>
              <w:rPr/>
            </w:pPr>
            <w:r>
              <w:rPr/>
              <w:t>3.7. замена пружин дверных или фиксаторов оконных</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24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398</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3.8. смена почтового ящика</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14,4</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399</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3.9. смена замка почтового ящика</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400</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bidi w:val="0"/>
              <w:ind w:hanging="0" w:left="0" w:right="0"/>
              <w:rPr/>
            </w:pPr>
            <w:r>
              <w:rPr/>
              <w:t>3.10. установка автономного пожарного извещателя</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шт.</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12</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401</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3"/>
              <w:rPr/>
            </w:pPr>
            <w:r>
              <w:rPr/>
              <w:t>4. Уход за местами захоронения</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участок захоронения</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112,8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402</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3"/>
              <w:rPr/>
            </w:pPr>
            <w:r>
              <w:rPr/>
              <w:t>5. Копирование документов</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1 страница</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2,1</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403</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3"/>
              <w:rPr/>
            </w:pPr>
            <w:r>
              <w:rPr/>
              <w:t>6. Парикмахерские услуги</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r>
          </w:p>
        </w:tc>
        <w:tc>
          <w:tcPr>
            <w:tcW w:w="13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по соответ-</w:t>
            </w:r>
          </w:p>
          <w:p>
            <w:pPr>
              <w:pStyle w:val="ConsPlusNormal"/>
              <w:tabs>
                <w:tab w:val="clear" w:pos="720"/>
              </w:tabs>
              <w:bidi w:val="0"/>
              <w:ind w:hanging="0" w:left="0" w:right="0"/>
              <w:jc w:val="center"/>
              <w:rPr/>
            </w:pPr>
            <w:r>
              <w:rPr/>
              <w:t>ствующим отраслевым нормам труда</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404</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3"/>
              <w:rPr/>
            </w:pPr>
            <w:r>
              <w:rPr/>
              <w:t>7. Ремонт швейных изделий</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3"/>
              <w:rPr/>
            </w:pPr>
            <w:r>
              <w:rPr/>
            </w:r>
          </w:p>
        </w:tc>
        <w:tc>
          <w:tcPr>
            <w:tcW w:w="1389"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20"/>
              </w:tabs>
              <w:bidi w:val="0"/>
              <w:ind w:hanging="0" w:left="0" w:right="0"/>
              <w:outlineLvl w:val="3"/>
              <w:rPr/>
            </w:pPr>
            <w:r>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tabs>
                <w:tab w:val="clear" w:pos="720"/>
              </w:tabs>
              <w:bidi w:val="0"/>
              <w:ind w:hanging="0" w:left="0" w:right="0"/>
              <w:jc w:val="center"/>
              <w:rPr/>
            </w:pPr>
            <w:r>
              <w:rPr/>
              <w:t>405</w:t>
            </w:r>
          </w:p>
        </w:tc>
      </w:tr>
      <w:tr>
        <w:trPr/>
        <w:tc>
          <w:tcPr>
            <w:tcW w:w="6244" w:type="dxa"/>
            <w:gridSpan w:val="3"/>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3"/>
              <w:rPr/>
            </w:pPr>
            <w:r>
              <w:rPr/>
              <w:t>8. Ремонт обуви</w:t>
            </w:r>
          </w:p>
        </w:tc>
        <w:tc>
          <w:tcPr>
            <w:tcW w:w="1428"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3"/>
              <w:rPr/>
            </w:pPr>
            <w:r>
              <w:rPr/>
            </w:r>
          </w:p>
        </w:tc>
        <w:tc>
          <w:tcPr>
            <w:tcW w:w="1389"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bidi w:val="0"/>
              <w:ind w:hanging="0" w:left="0" w:right="0"/>
              <w:outlineLvl w:val="3"/>
              <w:rPr/>
            </w:pPr>
            <w:r>
              <w:rPr/>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ConsPlusNormal"/>
              <w:bidi w:val="0"/>
              <w:ind w:hanging="0" w:left="0" w:right="0"/>
              <w:jc w:val="center"/>
              <w:rPr/>
            </w:pPr>
            <w:r>
              <w:rPr/>
              <w:t>406</w:t>
            </w:r>
          </w:p>
        </w:tc>
      </w:tr>
    </w:tbl>
    <w:p>
      <w:pPr>
        <w:pStyle w:val="ConsPlusNormal"/>
        <w:bidi w:val="0"/>
        <w:ind w:hanging="0" w:left="0" w:right="0"/>
        <w:jc w:val="both"/>
        <w:rPr/>
      </w:pPr>
      <w:r>
        <w:rPr/>
      </w:r>
    </w:p>
    <w:p>
      <w:pPr>
        <w:pStyle w:val="ConsPlusNormal"/>
        <w:bidi w:val="0"/>
        <w:ind w:hanging="0" w:left="0" w:right="0"/>
        <w:jc w:val="both"/>
        <w:rPr/>
      </w:pPr>
      <w:r>
        <w:rPr/>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rPr>
          <w:sz w:val="16"/>
          <w:szCs w:val="16"/>
        </w:rPr>
      </w:pPr>
      <w:r>
        <w:rPr>
          <w:sz w:val="16"/>
          <w:szCs w:val="16"/>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Liberation Sans">
    <w:altName w:val="Arial"/>
    <w:charset w:val="00"/>
    <w:family w:val="swiss"/>
    <w:pitch w:val="variable"/>
  </w:font>
  <w:font w:name="Arial">
    <w:charset w:val="00"/>
    <w:family w:val="auto"/>
    <w:pitch w:val="variable"/>
  </w:font>
  <w:font w:name="Courier New">
    <w:charset w:val="00"/>
    <w:family w:val="auto"/>
    <w:pitch w:val="variable"/>
  </w:font>
  <w:font w:name="Tahoma">
    <w:charset w:val="00"/>
    <w:family w:val="auto"/>
    <w:pitch w:val="variable"/>
  </w:font>
</w:fonts>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0"/>
      <w:szCs w:val="20"/>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JurTerm">
    <w:name w:val="ConsPlusJurTerm"/>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TextList">
    <w:name w:val="ConsPlusTextList"/>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TextList1">
    <w:name w:val="ConsPlusTextList1"/>
    <w:qFormat/>
    <w:pPr>
      <w:widowControl w:val="false"/>
      <w:bidi w:val="0"/>
      <w:jc w:val="left"/>
      <w:textAlignment w:val="auto"/>
    </w:pPr>
    <w:rPr>
      <w:rFonts w:ascii="Arial" w:hAnsi="Arial" w:eastAsia="Times New Roman" w:cs="Arial"/>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5550</Words>
  <Characters>37114</Characters>
  <CharactersWithSpaces>31638</CharactersWithSpaces>
  <Company>КонсультантПлюс Версия 4020.00.55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2025-02-17T15:31:00Z</dcterms:created>
  <dc:creator>user</dc:creator>
  <dc:description/>
  <dc:language>en-US</dc:language>
  <cp:lastModifiedBy/>
  <dcterms:modified xsi:type="dcterms:W3CDTF">2025-02-17T15:31:00Z</dcterms:modified>
  <cp:revision>2</cp:revision>
  <dc:subject/>
  <dc:title>Список документов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